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68E49" w14:textId="40A1D42F" w:rsidR="005C5936" w:rsidRPr="00051297" w:rsidRDefault="005C5936" w:rsidP="005C5936">
      <w:pPr>
        <w:ind w:firstLine="0"/>
        <w:rPr>
          <w:b/>
          <w:sz w:val="20"/>
          <w:szCs w:val="20"/>
        </w:rPr>
      </w:pPr>
      <w:bookmarkStart w:id="0" w:name="_Toc232234025"/>
      <w:bookmarkStart w:id="1" w:name="_Toc188240391"/>
      <w:r w:rsidRPr="00051297">
        <w:rPr>
          <w:b/>
          <w:sz w:val="20"/>
          <w:szCs w:val="20"/>
        </w:rPr>
        <w:t xml:space="preserve">İŞ TANIMI (TEKNİK ŞARTNAME) STANDART FORMU                           </w:t>
      </w:r>
      <w:r w:rsidRPr="00051297">
        <w:rPr>
          <w:b/>
          <w:sz w:val="20"/>
          <w:szCs w:val="20"/>
        </w:rPr>
        <w:tab/>
        <w:t xml:space="preserve">          (Söz. EK:2a)</w:t>
      </w:r>
      <w:bookmarkEnd w:id="0"/>
      <w:r w:rsidRPr="00051297">
        <w:rPr>
          <w:b/>
          <w:sz w:val="20"/>
          <w:szCs w:val="20"/>
        </w:rPr>
        <w:t xml:space="preserve">  </w:t>
      </w:r>
      <w:bookmarkEnd w:id="1"/>
    </w:p>
    <w:p w14:paraId="171D671B" w14:textId="77777777" w:rsidR="005C5936" w:rsidRPr="00051297" w:rsidRDefault="005C5936" w:rsidP="005C5936">
      <w:pPr>
        <w:ind w:firstLine="0"/>
        <w:jc w:val="center"/>
        <w:rPr>
          <w:position w:val="-2"/>
          <w:sz w:val="20"/>
          <w:szCs w:val="20"/>
        </w:rPr>
      </w:pPr>
      <w:r w:rsidRPr="005C5936">
        <w:rPr>
          <w:position w:val="-2"/>
          <w:sz w:val="20"/>
          <w:szCs w:val="20"/>
          <w:highlight w:val="lightGray"/>
        </w:rPr>
        <w:t>(Hizmet Alımları İçin)</w:t>
      </w:r>
    </w:p>
    <w:p w14:paraId="5E092F74" w14:textId="77777777" w:rsidR="005C5936" w:rsidRPr="00051297" w:rsidRDefault="005C5936" w:rsidP="005C5936">
      <w:pPr>
        <w:ind w:firstLine="0"/>
        <w:rPr>
          <w:sz w:val="20"/>
          <w:szCs w:val="20"/>
        </w:rPr>
      </w:pPr>
      <w:bookmarkStart w:id="2" w:name="_Toc187830912"/>
      <w:bookmarkStart w:id="3" w:name="_Toc188240392"/>
      <w:r w:rsidRPr="00051297">
        <w:rPr>
          <w:sz w:val="20"/>
          <w:szCs w:val="20"/>
        </w:rPr>
        <w:t xml:space="preserve">Sözleşme Adı: </w:t>
      </w:r>
      <w:bookmarkEnd w:id="2"/>
      <w:bookmarkEnd w:id="3"/>
      <w:r w:rsidR="003E418F" w:rsidRPr="00D35ACC">
        <w:rPr>
          <w:sz w:val="20"/>
          <w:szCs w:val="20"/>
        </w:rPr>
        <w:t xml:space="preserve">NEVŞEHİR’DE ESNAF VE </w:t>
      </w:r>
      <w:r w:rsidR="00D0511B" w:rsidRPr="00D35ACC">
        <w:rPr>
          <w:sz w:val="20"/>
          <w:szCs w:val="20"/>
        </w:rPr>
        <w:t>SANATKÂRLAR</w:t>
      </w:r>
      <w:r w:rsidR="003E418F" w:rsidRPr="00D35ACC">
        <w:rPr>
          <w:sz w:val="20"/>
          <w:szCs w:val="20"/>
        </w:rPr>
        <w:t xml:space="preserve"> İÇİN ORTAK KULLANIM TESİSİ KURULUM FİZİBİLİTESİ</w:t>
      </w:r>
    </w:p>
    <w:p w14:paraId="216E5B45" w14:textId="77777777" w:rsidR="005C5936" w:rsidRPr="00051297" w:rsidRDefault="005C5936" w:rsidP="005C5936">
      <w:pPr>
        <w:ind w:firstLine="0"/>
        <w:rPr>
          <w:sz w:val="20"/>
          <w:szCs w:val="20"/>
        </w:rPr>
      </w:pPr>
      <w:r>
        <w:rPr>
          <w:sz w:val="20"/>
          <w:szCs w:val="20"/>
        </w:rPr>
        <w:t>Referans N</w:t>
      </w:r>
      <w:r w:rsidRPr="00051297">
        <w:rPr>
          <w:sz w:val="20"/>
          <w:szCs w:val="20"/>
        </w:rPr>
        <w:t xml:space="preserve">o   : </w:t>
      </w:r>
      <w:r w:rsidR="003E418F" w:rsidRPr="001D2A30">
        <w:rPr>
          <w:sz w:val="20"/>
          <w:szCs w:val="20"/>
        </w:rPr>
        <w:t>TR71/19/FZD/0031</w:t>
      </w:r>
    </w:p>
    <w:p w14:paraId="41C02F1F" w14:textId="43DAC386" w:rsidR="00E61DDF" w:rsidRPr="00E61DDF" w:rsidRDefault="00E61DDF" w:rsidP="00647617">
      <w:pPr>
        <w:pStyle w:val="Balk1"/>
        <w:rPr>
          <w:sz w:val="20"/>
          <w:szCs w:val="20"/>
          <w:lang w:bidi="ar-SA"/>
        </w:rPr>
      </w:pPr>
      <w:bookmarkStart w:id="4" w:name="_Toc40723474"/>
      <w:r w:rsidRPr="00E61DDF">
        <w:rPr>
          <w:sz w:val="20"/>
          <w:szCs w:val="20"/>
          <w:lang w:bidi="ar-SA"/>
        </w:rPr>
        <w:t>TEKNİK ŞARTNAME İLE İLGİLİ GENEL HÜKÜMLER</w:t>
      </w:r>
      <w:bookmarkEnd w:id="4"/>
    </w:p>
    <w:p w14:paraId="04DC8A16" w14:textId="77777777" w:rsidR="00E61DDF" w:rsidRPr="00E61DDF" w:rsidRDefault="00E61DDF" w:rsidP="00647617">
      <w:pPr>
        <w:spacing w:after="120"/>
        <w:ind w:firstLine="0"/>
        <w:rPr>
          <w:rFonts w:eastAsiaTheme="minorEastAsia"/>
          <w:color w:val="000000"/>
          <w:sz w:val="20"/>
          <w:szCs w:val="20"/>
          <w:lang w:eastAsia="tr-TR" w:bidi="ar-SA"/>
        </w:rPr>
      </w:pPr>
      <w:r w:rsidRPr="00E61DDF">
        <w:rPr>
          <w:rFonts w:eastAsiaTheme="minorEastAsia"/>
          <w:color w:val="000000"/>
          <w:sz w:val="20"/>
          <w:szCs w:val="20"/>
          <w:lang w:eastAsia="tr-TR" w:bidi="ar-SA"/>
        </w:rPr>
        <w:tab/>
        <w:t xml:space="preserve">Teknik şartname ihale dosyasının ve sözleşmenin ayrılmaz bir parçasıdır. </w:t>
      </w:r>
    </w:p>
    <w:p w14:paraId="1BAA2EF5" w14:textId="77777777" w:rsidR="00E61DDF" w:rsidRPr="00E61DDF" w:rsidRDefault="00E61DDF" w:rsidP="00647617">
      <w:pPr>
        <w:spacing w:after="120"/>
        <w:ind w:firstLine="0"/>
        <w:rPr>
          <w:rFonts w:eastAsiaTheme="minorEastAsia"/>
          <w:color w:val="000000"/>
          <w:sz w:val="20"/>
          <w:szCs w:val="20"/>
          <w:lang w:eastAsia="tr-TR" w:bidi="ar-SA"/>
        </w:rPr>
      </w:pPr>
      <w:r w:rsidRPr="00E61DDF">
        <w:rPr>
          <w:rFonts w:eastAsiaTheme="minorEastAsia"/>
          <w:color w:val="000000"/>
          <w:sz w:val="20"/>
          <w:szCs w:val="20"/>
          <w:lang w:eastAsia="tr-TR" w:bidi="ar-SA"/>
        </w:rPr>
        <w:tab/>
        <w:t>İdare mal ve hizmet alımı ile yapım işlerine ilişkin işi ihale edip etmemekte, kısmen ihale etmekte serbesttir. İhalenin tamamen veya kısmen iptal edilmesi nedeniyle isteklilerce herhangi bir hak talebinde bulunulamaz.</w:t>
      </w:r>
    </w:p>
    <w:p w14:paraId="6AD832FC" w14:textId="77777777" w:rsidR="00E61DDF" w:rsidRPr="00E61DDF" w:rsidRDefault="00E61DDF" w:rsidP="00647617">
      <w:pPr>
        <w:spacing w:after="120"/>
        <w:ind w:firstLine="0"/>
        <w:rPr>
          <w:rFonts w:eastAsiaTheme="minorEastAsia"/>
          <w:color w:val="000000"/>
          <w:sz w:val="20"/>
          <w:szCs w:val="20"/>
          <w:lang w:eastAsia="tr-TR" w:bidi="ar-SA"/>
        </w:rPr>
      </w:pPr>
      <w:r w:rsidRPr="00E61DDF">
        <w:rPr>
          <w:rFonts w:eastAsiaTheme="minorEastAsia"/>
          <w:color w:val="000000"/>
          <w:sz w:val="20"/>
          <w:szCs w:val="20"/>
          <w:lang w:eastAsia="tr-TR" w:bidi="ar-SA"/>
        </w:rPr>
        <w:tab/>
        <w:t xml:space="preserve">İstekli, şartname koşullarını bir bütün olarak sağlamak zorundadır. Bu şartnamede belirtilmeyen hükümler konusunda Kalkınma Ajansları satın alma mevzuatı hükümleri geçerlidir. </w:t>
      </w:r>
    </w:p>
    <w:p w14:paraId="0328E06A" w14:textId="77777777" w:rsidR="00E61DDF" w:rsidRPr="00E61DDF" w:rsidRDefault="00E61DDF" w:rsidP="00647617">
      <w:pPr>
        <w:spacing w:after="120"/>
        <w:ind w:firstLine="0"/>
        <w:rPr>
          <w:rFonts w:eastAsiaTheme="minorEastAsia"/>
          <w:color w:val="000000"/>
          <w:sz w:val="20"/>
          <w:szCs w:val="20"/>
          <w:lang w:eastAsia="tr-TR" w:bidi="ar-SA"/>
        </w:rPr>
      </w:pPr>
      <w:r w:rsidRPr="00E61DDF">
        <w:rPr>
          <w:rFonts w:eastAsiaTheme="minorEastAsia"/>
          <w:color w:val="000000"/>
          <w:sz w:val="20"/>
          <w:szCs w:val="20"/>
          <w:lang w:eastAsia="tr-TR" w:bidi="ar-SA"/>
        </w:rPr>
        <w:tab/>
        <w:t xml:space="preserve">Yüklenici hazırlanacak olan fizibilite raporunu ekte verilen </w:t>
      </w:r>
      <w:r w:rsidRPr="00E61DDF">
        <w:rPr>
          <w:rFonts w:eastAsiaTheme="minorEastAsia"/>
          <w:b/>
          <w:color w:val="000000"/>
          <w:sz w:val="20"/>
          <w:szCs w:val="20"/>
          <w:lang w:eastAsia="tr-TR" w:bidi="ar-SA"/>
        </w:rPr>
        <w:t>Fizibilite Rapor Formatına</w:t>
      </w:r>
      <w:r w:rsidRPr="00E61DDF">
        <w:rPr>
          <w:rFonts w:eastAsiaTheme="minorEastAsia"/>
          <w:color w:val="000000"/>
          <w:sz w:val="20"/>
          <w:szCs w:val="20"/>
          <w:lang w:eastAsia="tr-TR" w:bidi="ar-SA"/>
        </w:rPr>
        <w:t xml:space="preserve"> uygun şekilde düzenleyecektir. Hazırlanacak olan fizibilite raporu hiçbir suretle daha önce bu alanda hazırlanmış olan raporların kısmen veya tamamen kopyası olamaz.</w:t>
      </w:r>
    </w:p>
    <w:p w14:paraId="52360784" w14:textId="77777777" w:rsidR="00E61DDF" w:rsidRPr="00E61DDF" w:rsidRDefault="00E61DDF" w:rsidP="00647617">
      <w:pPr>
        <w:pStyle w:val="Balk1"/>
        <w:rPr>
          <w:sz w:val="20"/>
          <w:szCs w:val="20"/>
          <w:lang w:bidi="ar-SA"/>
        </w:rPr>
      </w:pPr>
      <w:bookmarkStart w:id="5" w:name="_Toc40723475"/>
      <w:r w:rsidRPr="00E61DDF">
        <w:rPr>
          <w:sz w:val="20"/>
          <w:szCs w:val="20"/>
          <w:lang w:bidi="ar-SA"/>
        </w:rPr>
        <w:t>SÖZLEŞME HEDEFLERİ</w:t>
      </w:r>
      <w:bookmarkEnd w:id="5"/>
    </w:p>
    <w:p w14:paraId="7DCB37F5" w14:textId="77777777" w:rsidR="00E61DDF" w:rsidRPr="00E61DDF" w:rsidRDefault="00E61DDF" w:rsidP="00647617">
      <w:pPr>
        <w:spacing w:after="120"/>
        <w:ind w:firstLine="283"/>
        <w:rPr>
          <w:rFonts w:eastAsiaTheme="minorEastAsia"/>
          <w:color w:val="000000"/>
          <w:sz w:val="20"/>
          <w:szCs w:val="20"/>
          <w:lang w:eastAsia="tr-TR" w:bidi="ar-SA"/>
        </w:rPr>
      </w:pPr>
      <w:r w:rsidRPr="00E61DDF">
        <w:rPr>
          <w:rFonts w:eastAsiaTheme="minorEastAsia"/>
          <w:color w:val="000000"/>
          <w:sz w:val="20"/>
          <w:szCs w:val="20"/>
          <w:lang w:eastAsia="tr-TR" w:bidi="ar-SA"/>
        </w:rPr>
        <w:t>Bu hizmet alımı işi ile yükleniciden beklenen sonuçlar ve ulaşılacak hedefler şu şekildedir:</w:t>
      </w:r>
    </w:p>
    <w:p w14:paraId="782E9D26" w14:textId="77777777" w:rsidR="00E61DDF" w:rsidRPr="00E61DDF" w:rsidRDefault="00E61DDF" w:rsidP="00647617">
      <w:pPr>
        <w:numPr>
          <w:ilvl w:val="0"/>
          <w:numId w:val="43"/>
        </w:numPr>
        <w:spacing w:after="120"/>
        <w:jc w:val="left"/>
        <w:rPr>
          <w:rFonts w:eastAsiaTheme="minorEastAsia"/>
          <w:color w:val="000000"/>
          <w:sz w:val="20"/>
          <w:szCs w:val="20"/>
          <w:lang w:eastAsia="tr-TR" w:bidi="ar-SA"/>
        </w:rPr>
      </w:pPr>
      <w:r w:rsidRPr="00E61DDF">
        <w:rPr>
          <w:rFonts w:eastAsiaTheme="minorEastAsia"/>
          <w:color w:val="000000"/>
          <w:sz w:val="20"/>
          <w:szCs w:val="20"/>
          <w:lang w:eastAsia="tr-TR" w:bidi="ar-SA"/>
        </w:rPr>
        <w:t>“Nevşehir'de Esnaf Ve Sanatkârlar İçin Ortak Kullanım Tesisi Kurulumu” projesiyle bölgenin ihtiyaçlarını belirlemek ve bölgenin kalkınmasına sağlayacağı katkıları ile kazanımlarını incelemek,</w:t>
      </w:r>
    </w:p>
    <w:p w14:paraId="2F4FB16B" w14:textId="77777777" w:rsidR="00E61DDF" w:rsidRPr="00E61DDF" w:rsidRDefault="00E61DDF" w:rsidP="00647617">
      <w:pPr>
        <w:numPr>
          <w:ilvl w:val="0"/>
          <w:numId w:val="43"/>
        </w:numPr>
        <w:spacing w:after="120"/>
        <w:jc w:val="left"/>
        <w:rPr>
          <w:rFonts w:eastAsiaTheme="minorEastAsia"/>
          <w:color w:val="000000"/>
          <w:sz w:val="20"/>
          <w:szCs w:val="20"/>
          <w:lang w:eastAsia="tr-TR" w:bidi="ar-SA"/>
        </w:rPr>
      </w:pPr>
      <w:r w:rsidRPr="00E61DDF">
        <w:rPr>
          <w:rFonts w:eastAsiaTheme="minorEastAsia"/>
          <w:color w:val="000000"/>
          <w:sz w:val="20"/>
          <w:szCs w:val="20"/>
          <w:lang w:eastAsia="tr-TR" w:bidi="ar-SA"/>
        </w:rPr>
        <w:t>Bu projenin bölge ekonomisine yönelik tehdit ve risklerini de belirleyerek bunları önlemeye yönelik yapılması gereken çalışmaları ortaya koymak,</w:t>
      </w:r>
    </w:p>
    <w:p w14:paraId="1F561E08" w14:textId="77777777" w:rsidR="00E61DDF" w:rsidRPr="00E61DDF" w:rsidRDefault="00E61DDF" w:rsidP="00647617">
      <w:pPr>
        <w:numPr>
          <w:ilvl w:val="0"/>
          <w:numId w:val="43"/>
        </w:numPr>
        <w:spacing w:after="120"/>
        <w:jc w:val="left"/>
        <w:rPr>
          <w:rFonts w:eastAsiaTheme="minorEastAsia"/>
          <w:color w:val="000000"/>
          <w:sz w:val="20"/>
          <w:szCs w:val="20"/>
          <w:lang w:eastAsia="tr-TR" w:bidi="ar-SA"/>
        </w:rPr>
      </w:pPr>
      <w:r w:rsidRPr="00E61DDF">
        <w:rPr>
          <w:rFonts w:eastAsiaTheme="minorEastAsia"/>
          <w:color w:val="000000"/>
          <w:sz w:val="20"/>
          <w:szCs w:val="20"/>
          <w:lang w:eastAsia="tr-TR" w:bidi="ar-SA"/>
        </w:rPr>
        <w:t xml:space="preserve">Projenin teknik, finansal, ekonomik ve sosyal yapılabilirliğinin fayda-maliyet analizi ile ortaya konulmasını sağlamak.  </w:t>
      </w:r>
    </w:p>
    <w:p w14:paraId="45CAC94F" w14:textId="77777777" w:rsidR="00E61DDF" w:rsidRPr="00E61DDF" w:rsidRDefault="00E61DDF" w:rsidP="00647617">
      <w:pPr>
        <w:pStyle w:val="Balk1"/>
        <w:rPr>
          <w:sz w:val="20"/>
          <w:szCs w:val="20"/>
          <w:lang w:bidi="ar-SA"/>
        </w:rPr>
      </w:pPr>
      <w:bookmarkStart w:id="6" w:name="_Toc40723476"/>
      <w:r w:rsidRPr="00E61DDF">
        <w:rPr>
          <w:sz w:val="20"/>
          <w:szCs w:val="20"/>
          <w:lang w:bidi="ar-SA"/>
        </w:rPr>
        <w:t>İŞİN TANIMI VE KAPSAMI</w:t>
      </w:r>
      <w:bookmarkEnd w:id="6"/>
    </w:p>
    <w:p w14:paraId="0F99C294" w14:textId="77777777" w:rsidR="00E61DDF" w:rsidRPr="00E61DDF" w:rsidRDefault="00E61DDF" w:rsidP="00647617">
      <w:pPr>
        <w:spacing w:after="120"/>
        <w:ind w:firstLine="851"/>
        <w:rPr>
          <w:rFonts w:eastAsiaTheme="minorEastAsia"/>
          <w:sz w:val="20"/>
          <w:szCs w:val="20"/>
          <w:lang w:bidi="ar-SA"/>
        </w:rPr>
      </w:pPr>
      <w:r w:rsidRPr="00E61DDF">
        <w:rPr>
          <w:rFonts w:eastAsiaTheme="minorEastAsia"/>
          <w:sz w:val="20"/>
          <w:szCs w:val="20"/>
          <w:lang w:bidi="ar-SA"/>
        </w:rPr>
        <w:t>Nevşehir’de yüksek potansiyele sahip esnaf ve sanatkârların ortak kullanımına yönelik ortak kullanım tesisinin kurulması, büyüme ile ilgili tehdit ve risklerin ortaya çıkartılması ve yurt içi pazar payının arttırılmasına yönelik gerçekçi hedeflerin oluşturulması hedeflenmektedir. Bu hedeflerin gerçekleştirilmesi için Nevşehir’de esnaf ve sanatkârlar için ortak kullanım tesisi kurulum fizibilite raporu hazırlanacaktır. Bu kapsamda; esnaf ve sanatkârların ihtiyaçlarını belirlemek için paydaşlara yönelik 100 adet anket ve 24 adet derinlemesine görüşme gerçekleştirilecek, benzer tesisler hakkında araştırma yapılacak, yapılan görüşme ve anket sonuçlarına göre ihtiyaç duyulan aletlerin/ekipmanların/malzemelerin özellikleri ve bu ekipmanlarla çalışacak personelin nitelikleri tespit edilecek, tesiste çalışacak personelin alması gereken eğitimler belirlenecek, günlük kapasite belirlenerek yapılacak yatırım bu tahminlere göre şekillendirilecek, sektörde pazarın yapısı ve rekabet koşulları belirlenecek, sektördeki eğilimler ve paydaşlar tespit edilecektir.</w:t>
      </w:r>
    </w:p>
    <w:p w14:paraId="285CF134" w14:textId="77777777" w:rsidR="00E61DDF" w:rsidRPr="00E61DDF" w:rsidRDefault="00E61DDF" w:rsidP="00647617">
      <w:pPr>
        <w:pStyle w:val="Balk1"/>
        <w:rPr>
          <w:sz w:val="20"/>
          <w:szCs w:val="20"/>
          <w:lang w:bidi="ar-SA"/>
        </w:rPr>
      </w:pPr>
      <w:bookmarkStart w:id="7" w:name="_Toc40723477"/>
      <w:r w:rsidRPr="00E61DDF">
        <w:rPr>
          <w:sz w:val="20"/>
          <w:szCs w:val="20"/>
          <w:lang w:bidi="ar-SA"/>
        </w:rPr>
        <w:t>TANIMLAMALAR VE KISALTMALAR</w:t>
      </w:r>
      <w:bookmarkEnd w:id="7"/>
    </w:p>
    <w:p w14:paraId="109E1A94" w14:textId="63600106" w:rsidR="00E61DDF" w:rsidRPr="00E61DDF" w:rsidRDefault="00FE16DD" w:rsidP="00647617">
      <w:pPr>
        <w:spacing w:after="120"/>
        <w:ind w:firstLine="0"/>
        <w:rPr>
          <w:rFonts w:eastAsiaTheme="minorEastAsia"/>
          <w:b/>
          <w:sz w:val="20"/>
          <w:szCs w:val="20"/>
          <w:u w:val="single"/>
          <w:lang w:eastAsia="tr-TR" w:bidi="ar-SA"/>
        </w:rPr>
      </w:pPr>
      <w:r>
        <w:rPr>
          <w:rFonts w:eastAsiaTheme="minorEastAsia"/>
          <w:b/>
          <w:sz w:val="20"/>
          <w:szCs w:val="20"/>
          <w:lang w:eastAsia="tr-TR" w:bidi="ar-SA"/>
        </w:rPr>
        <w:tab/>
        <w:t>İ</w:t>
      </w:r>
      <w:r w:rsidR="00E61DDF" w:rsidRPr="00E61DDF">
        <w:rPr>
          <w:rFonts w:eastAsiaTheme="minorEastAsia"/>
          <w:b/>
          <w:sz w:val="20"/>
          <w:szCs w:val="20"/>
          <w:lang w:eastAsia="tr-TR" w:bidi="ar-SA"/>
        </w:rPr>
        <w:t>dare</w:t>
      </w:r>
      <w:r w:rsidR="00E61DDF" w:rsidRPr="00E61DDF">
        <w:rPr>
          <w:rFonts w:eastAsiaTheme="minorEastAsia"/>
          <w:b/>
          <w:sz w:val="20"/>
          <w:szCs w:val="20"/>
          <w:lang w:eastAsia="tr-TR" w:bidi="ar-SA"/>
        </w:rPr>
        <w:tab/>
        <w:t xml:space="preserve">: </w:t>
      </w:r>
      <w:r w:rsidR="00E61DDF" w:rsidRPr="00E61DDF">
        <w:rPr>
          <w:rFonts w:eastAsiaTheme="minorEastAsia"/>
          <w:sz w:val="20"/>
          <w:szCs w:val="20"/>
          <w:lang w:eastAsia="tr-TR" w:bidi="ar-SA"/>
        </w:rPr>
        <w:t>Nevşehir Esnaf ve Sanatkârlar Odaları Birliği</w:t>
      </w:r>
    </w:p>
    <w:p w14:paraId="1C6E6C92" w14:textId="77777777" w:rsidR="00E61DDF" w:rsidRPr="00E61DDF" w:rsidRDefault="00E61DDF" w:rsidP="00647617">
      <w:pPr>
        <w:spacing w:after="120"/>
        <w:ind w:firstLine="0"/>
        <w:rPr>
          <w:rFonts w:eastAsiaTheme="minorEastAsia"/>
          <w:sz w:val="20"/>
          <w:szCs w:val="20"/>
          <w:lang w:eastAsia="tr-TR" w:bidi="ar-SA"/>
        </w:rPr>
      </w:pPr>
      <w:r w:rsidRPr="00E61DDF">
        <w:rPr>
          <w:rFonts w:eastAsiaTheme="minorEastAsia"/>
          <w:b/>
          <w:sz w:val="20"/>
          <w:szCs w:val="20"/>
          <w:lang w:eastAsia="tr-TR" w:bidi="ar-SA"/>
        </w:rPr>
        <w:tab/>
        <w:t>İstekli</w:t>
      </w:r>
      <w:r w:rsidRPr="00E61DDF">
        <w:rPr>
          <w:rFonts w:eastAsiaTheme="minorEastAsia"/>
          <w:b/>
          <w:sz w:val="20"/>
          <w:szCs w:val="20"/>
          <w:lang w:eastAsia="tr-TR" w:bidi="ar-SA"/>
        </w:rPr>
        <w:tab/>
        <w:t>:</w:t>
      </w:r>
      <w:r w:rsidRPr="00E61DDF">
        <w:rPr>
          <w:rFonts w:eastAsiaTheme="minorEastAsia"/>
          <w:sz w:val="20"/>
          <w:szCs w:val="20"/>
          <w:lang w:eastAsia="tr-TR" w:bidi="ar-SA"/>
        </w:rPr>
        <w:t>Mal veya hizmet alımları ile yapım işlerinin ihalesine teklif veren tedarikçi, hizmet sunucusu veya yapım müteahhidini,</w:t>
      </w:r>
    </w:p>
    <w:p w14:paraId="5347D77B" w14:textId="77777777" w:rsidR="00E61DDF" w:rsidRPr="00E61DDF" w:rsidRDefault="00E61DDF" w:rsidP="00647617">
      <w:pPr>
        <w:spacing w:after="120"/>
        <w:ind w:firstLine="0"/>
        <w:rPr>
          <w:rFonts w:eastAsiaTheme="minorEastAsia"/>
          <w:bCs/>
          <w:sz w:val="20"/>
          <w:szCs w:val="20"/>
          <w:lang w:eastAsia="es-ES" w:bidi="ar-SA"/>
        </w:rPr>
      </w:pPr>
      <w:r w:rsidRPr="00E61DDF">
        <w:rPr>
          <w:rFonts w:eastAsiaTheme="minorEastAsia"/>
          <w:b/>
          <w:sz w:val="20"/>
          <w:szCs w:val="20"/>
          <w:lang w:eastAsia="tr-TR" w:bidi="ar-SA"/>
        </w:rPr>
        <w:tab/>
        <w:t>Yüklenici:</w:t>
      </w:r>
      <w:r w:rsidRPr="00E61DDF">
        <w:rPr>
          <w:rFonts w:eastAsiaTheme="minorEastAsia"/>
          <w:color w:val="000000"/>
          <w:sz w:val="20"/>
          <w:szCs w:val="20"/>
          <w:lang w:eastAsia="tr-TR" w:bidi="ar-SA"/>
        </w:rPr>
        <w:t xml:space="preserve"> Üzerine ihale yapılan ve sözleşme imzalanan istekliyi </w:t>
      </w:r>
      <w:r w:rsidRPr="00E61DDF">
        <w:rPr>
          <w:rFonts w:eastAsiaTheme="minorEastAsia"/>
          <w:bCs/>
          <w:sz w:val="20"/>
          <w:szCs w:val="20"/>
          <w:lang w:eastAsia="es-ES" w:bidi="ar-SA"/>
        </w:rPr>
        <w:t>ifade etmektedir.</w:t>
      </w:r>
    </w:p>
    <w:p w14:paraId="06227D9A" w14:textId="77777777" w:rsidR="00E61DDF" w:rsidRPr="00E61DDF" w:rsidRDefault="00E61DDF" w:rsidP="00647617">
      <w:pPr>
        <w:spacing w:after="120"/>
        <w:ind w:firstLine="0"/>
        <w:rPr>
          <w:rFonts w:eastAsiaTheme="minorEastAsia"/>
          <w:b/>
          <w:strike/>
          <w:sz w:val="20"/>
          <w:szCs w:val="20"/>
          <w:lang w:eastAsia="tr-TR" w:bidi="ar-SA"/>
        </w:rPr>
      </w:pPr>
    </w:p>
    <w:p w14:paraId="74393058" w14:textId="77777777" w:rsidR="00E61DDF" w:rsidRPr="00E61DDF" w:rsidRDefault="00E61DDF" w:rsidP="00647617">
      <w:pPr>
        <w:pStyle w:val="Balk1"/>
        <w:rPr>
          <w:sz w:val="20"/>
          <w:szCs w:val="20"/>
          <w:lang w:bidi="ar-SA"/>
        </w:rPr>
      </w:pPr>
      <w:bookmarkStart w:id="8" w:name="_Toc40723478"/>
      <w:r w:rsidRPr="00E61DDF">
        <w:rPr>
          <w:sz w:val="20"/>
          <w:szCs w:val="20"/>
          <w:lang w:bidi="ar-SA"/>
        </w:rPr>
        <w:t>TEKNİK ÖZELLİKLER</w:t>
      </w:r>
      <w:bookmarkEnd w:id="8"/>
    </w:p>
    <w:p w14:paraId="062B264A" w14:textId="77777777" w:rsidR="00E61DDF" w:rsidRPr="00E61DDF" w:rsidRDefault="00E61DDF" w:rsidP="00647617">
      <w:pPr>
        <w:keepNext/>
        <w:keepLines/>
        <w:numPr>
          <w:ilvl w:val="1"/>
          <w:numId w:val="41"/>
        </w:numPr>
        <w:spacing w:after="120"/>
        <w:jc w:val="left"/>
        <w:outlineLvl w:val="1"/>
        <w:rPr>
          <w:rFonts w:eastAsiaTheme="majorEastAsia"/>
          <w:b/>
          <w:bCs/>
          <w:sz w:val="20"/>
          <w:szCs w:val="20"/>
          <w:lang w:bidi="ar-SA"/>
        </w:rPr>
      </w:pPr>
      <w:bookmarkStart w:id="9" w:name="_Toc514659042"/>
      <w:bookmarkStart w:id="10" w:name="_Toc516433751"/>
      <w:bookmarkStart w:id="11" w:name="_Toc529776463"/>
      <w:bookmarkStart w:id="12" w:name="_Toc529777733"/>
      <w:bookmarkStart w:id="13" w:name="_Toc529778272"/>
      <w:bookmarkStart w:id="14" w:name="_Toc529781681"/>
      <w:bookmarkStart w:id="15" w:name="_Toc533845106"/>
      <w:bookmarkStart w:id="16" w:name="_Toc533845134"/>
      <w:bookmarkStart w:id="17" w:name="_Toc8292208"/>
      <w:bookmarkStart w:id="18" w:name="_Toc8641118"/>
      <w:bookmarkStart w:id="19" w:name="_Toc8641143"/>
      <w:bookmarkStart w:id="20" w:name="_Toc8651043"/>
      <w:bookmarkStart w:id="21" w:name="_Toc8659860"/>
      <w:bookmarkStart w:id="22" w:name="_Toc8743459"/>
      <w:bookmarkStart w:id="23" w:name="_Toc8743510"/>
      <w:bookmarkStart w:id="24" w:name="_Toc8743641"/>
      <w:bookmarkStart w:id="25" w:name="_Toc8811387"/>
      <w:bookmarkStart w:id="26" w:name="_Toc8811617"/>
      <w:bookmarkStart w:id="27" w:name="_Toc36474464"/>
      <w:bookmarkStart w:id="28" w:name="_Toc36474683"/>
      <w:bookmarkStart w:id="29" w:name="_Toc36475192"/>
      <w:bookmarkStart w:id="30" w:name="_Toc39615214"/>
      <w:bookmarkStart w:id="31" w:name="_Toc39615651"/>
      <w:bookmarkStart w:id="32" w:name="_Toc39616671"/>
      <w:bookmarkStart w:id="33" w:name="_Toc40642836"/>
      <w:bookmarkStart w:id="34" w:name="_Toc40723479"/>
      <w:bookmarkStart w:id="35" w:name="_Toc529781684"/>
      <w:bookmarkStart w:id="36" w:name="_Toc533845109"/>
      <w:bookmarkStart w:id="37" w:name="_Toc533845137"/>
      <w:bookmarkStart w:id="38" w:name="_Toc8292211"/>
      <w:bookmarkStart w:id="39" w:name="_Toc8641121"/>
      <w:bookmarkStart w:id="40" w:name="_Toc8641146"/>
      <w:bookmarkStart w:id="41" w:name="_Toc8651046"/>
      <w:bookmarkStart w:id="42" w:name="_Toc8659863"/>
      <w:bookmarkStart w:id="43" w:name="_Toc8743462"/>
      <w:bookmarkStart w:id="44" w:name="_Toc8743513"/>
      <w:bookmarkStart w:id="45" w:name="_Toc8743644"/>
      <w:bookmarkStart w:id="46" w:name="_Toc8811390"/>
      <w:bookmarkStart w:id="47" w:name="_Toc8811620"/>
      <w:bookmarkStart w:id="48" w:name="_Toc36474467"/>
      <w:bookmarkStart w:id="49" w:name="_Toc36474686"/>
      <w:bookmarkStart w:id="50" w:name="_Toc36475195"/>
      <w:bookmarkStart w:id="51" w:name="_Toc39615217"/>
      <w:bookmarkStart w:id="52" w:name="_Toc39615654"/>
      <w:bookmarkStart w:id="53" w:name="_Toc39616674"/>
      <w:bookmarkStart w:id="54" w:name="_Toc40642839"/>
      <w:bookmarkStart w:id="55" w:name="_Toc40723482"/>
      <w:bookmarkStart w:id="56" w:name="_Toc4072348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E61DDF">
        <w:rPr>
          <w:rFonts w:eastAsiaTheme="majorEastAsia"/>
          <w:b/>
          <w:bCs/>
          <w:sz w:val="20"/>
          <w:szCs w:val="20"/>
          <w:lang w:bidi="ar-SA"/>
        </w:rPr>
        <w:t>Amaçlar</w:t>
      </w:r>
      <w:bookmarkEnd w:id="56"/>
    </w:p>
    <w:p w14:paraId="40689A02" w14:textId="77777777" w:rsidR="00E61DDF" w:rsidRPr="00E61DDF" w:rsidRDefault="00E61DDF" w:rsidP="00647617">
      <w:pPr>
        <w:autoSpaceDE w:val="0"/>
        <w:autoSpaceDN w:val="0"/>
        <w:adjustRightInd w:val="0"/>
        <w:spacing w:after="120"/>
        <w:ind w:firstLine="851"/>
        <w:contextualSpacing/>
        <w:rPr>
          <w:rFonts w:eastAsiaTheme="minorEastAsia"/>
          <w:sz w:val="20"/>
          <w:szCs w:val="20"/>
          <w:lang w:eastAsia="tr-TR" w:bidi="ar-SA"/>
        </w:rPr>
      </w:pPr>
      <w:r w:rsidRPr="00E61DDF">
        <w:rPr>
          <w:rFonts w:eastAsiaTheme="minorEastAsia"/>
          <w:sz w:val="20"/>
          <w:szCs w:val="20"/>
          <w:lang w:eastAsia="tr-TR" w:bidi="ar-SA"/>
        </w:rPr>
        <w:t xml:space="preserve">Türkiye de esnaf ve sanatkârlar, aileleri ile birlikte toplam nüfusun büyük çoğunluğunu oluşturmaktadır. Bu sebeple esnafların potansiyel büyüklüğüne ulusal ölçekli bakıldığında hem ekonomik hem de toplumsal açıdan büyük öneme sahiptir. Esnaf ve Sanatkârlar, üretimiyle ve hizmetleriyle toplumun her kesimine etki etmekte ve bununla beraber kendi üretim/ticaretlerinin yanında sanayi kuruluşlarının da yetişmiş eleman ihtiyacını </w:t>
      </w:r>
      <w:r w:rsidRPr="00E61DDF">
        <w:rPr>
          <w:rFonts w:eastAsiaTheme="minorEastAsia"/>
          <w:sz w:val="20"/>
          <w:szCs w:val="20"/>
          <w:lang w:eastAsia="tr-TR" w:bidi="ar-SA"/>
        </w:rPr>
        <w:lastRenderedPageBreak/>
        <w:t xml:space="preserve">karşılayabilmektedir. Büyük ölçekli istihdam ve kaynak yaratmasıyla sebebiyle esnaflar sosyo-ekonomik büyümeye önemli katkı sağlamaktadır. Ülkenin ve bölgenin istikrarının, kalkınmasının ve dinamizminin sağlanması açısından esnaflar vazgeçilmezdir. Son yıllarda küresel mali krizin etkisi ve teknolojinin hızla değişmesiyle esnaflar ciddi sorunlar yaşamaya başlamıştır. Hızla artan ithalat giderleri, artan döviz kurları, yetersiz sermaye, nitelikli eleman eksikliği, yetersiz pazarlama ve finansman problemleri esnafların en temel sorunları arasında gelmektedir. Sürdürülebilir kalkınmanın devamı ve refah seviyesinin yükseltilebilmesi için bu sorunların minimize edilmesi gerekmektedir. 11. Kalkınma Planı'nda esnaf ve sanatkârların değişen sosyo-ekonomik yapıya uyumunun kolaylaştırılması, kapasitelerinin artırılması, ortak çalışma kültürünün artırılması ve rekabet üstünlüğü sağlanabilmesi amacıyla çeşitli hedefler ve destek politikaları belirtilmiştir. Bu şekilde esnafların sorunları minimum düzeye indirilerek sürdürülebilir büyüme ve ekonomide daha aktif rol almaları hedeflenmektedir. Bu proje ile yüksek potansiyel sahip esnaf ve sanatkârların ortak kullanıma yönelik teknik alt yapı ve ekipman ihtiyaçlarının belirlenmesi, büyüme ile ilgili tehdit ve risklerin ortaya çıkartılması, yurt içi pazar payının arttırılmasına yönelik gerçekçi hedeflerin oluşturulması amaçlanmıştır. Daha sonrasında Nevşehir esnaf ve sanatkârının kullanımına yönelik yeni teknoloji ve alt yapı olanağına sahip ortak kullanım tesisinin fizibilite oluşturulacaktır. Bu proje birçok esnafın kendi imkânlarıyla elde edemeyecekleri yeni teknolojiye sahip alt yapı ekipman ve ayrıca pazarlama yöntemleri ile ilgili ihtiyaçlarının karşılanması sağlanacaktır. Böylece, Nevşehir de esnaf sanatkârlar için ortak kullanım tesisi ile esnaf ve sanatkârların -Değişen ekonomik ve sosyal şartlara uyumu kolaylaşacak, </w:t>
      </w:r>
    </w:p>
    <w:p w14:paraId="07E91041" w14:textId="77777777" w:rsidR="00E61DDF" w:rsidRPr="00E61DDF" w:rsidRDefault="00E61DDF" w:rsidP="00647617">
      <w:pPr>
        <w:autoSpaceDE w:val="0"/>
        <w:autoSpaceDN w:val="0"/>
        <w:adjustRightInd w:val="0"/>
        <w:spacing w:after="120"/>
        <w:ind w:left="567" w:firstLine="0"/>
        <w:contextualSpacing/>
        <w:rPr>
          <w:rFonts w:eastAsiaTheme="minorEastAsia"/>
          <w:sz w:val="20"/>
          <w:szCs w:val="20"/>
          <w:lang w:eastAsia="tr-TR" w:bidi="ar-SA"/>
        </w:rPr>
      </w:pPr>
      <w:r w:rsidRPr="00E61DDF">
        <w:rPr>
          <w:rFonts w:eastAsiaTheme="minorEastAsia"/>
          <w:sz w:val="20"/>
          <w:szCs w:val="20"/>
          <w:lang w:eastAsia="tr-TR" w:bidi="ar-SA"/>
        </w:rPr>
        <w:t xml:space="preserve">-Rekabet güçleri ve kapasiteleri artacak, </w:t>
      </w:r>
    </w:p>
    <w:p w14:paraId="132132B5" w14:textId="77777777" w:rsidR="00E61DDF" w:rsidRPr="00E61DDF" w:rsidRDefault="00E61DDF" w:rsidP="00647617">
      <w:pPr>
        <w:autoSpaceDE w:val="0"/>
        <w:autoSpaceDN w:val="0"/>
        <w:adjustRightInd w:val="0"/>
        <w:spacing w:after="120"/>
        <w:ind w:left="567" w:firstLine="0"/>
        <w:contextualSpacing/>
        <w:rPr>
          <w:rFonts w:eastAsiaTheme="minorEastAsia"/>
          <w:sz w:val="20"/>
          <w:szCs w:val="20"/>
          <w:lang w:eastAsia="tr-TR" w:bidi="ar-SA"/>
        </w:rPr>
      </w:pPr>
      <w:r w:rsidRPr="00E61DDF">
        <w:rPr>
          <w:rFonts w:eastAsiaTheme="minorEastAsia"/>
          <w:sz w:val="20"/>
          <w:szCs w:val="20"/>
          <w:lang w:eastAsia="tr-TR" w:bidi="ar-SA"/>
        </w:rPr>
        <w:t>-Ortak çalışma kültürü geliştirilecek,</w:t>
      </w:r>
    </w:p>
    <w:p w14:paraId="7BA2F9DB" w14:textId="77777777" w:rsidR="00E61DDF" w:rsidRPr="00E61DDF" w:rsidRDefault="00E61DDF" w:rsidP="00647617">
      <w:pPr>
        <w:autoSpaceDE w:val="0"/>
        <w:autoSpaceDN w:val="0"/>
        <w:adjustRightInd w:val="0"/>
        <w:spacing w:after="120"/>
        <w:ind w:left="567" w:firstLine="0"/>
        <w:contextualSpacing/>
        <w:rPr>
          <w:rFonts w:eastAsiaTheme="minorEastAsia"/>
          <w:sz w:val="20"/>
          <w:szCs w:val="20"/>
          <w:lang w:eastAsia="tr-TR" w:bidi="ar-SA"/>
        </w:rPr>
      </w:pPr>
      <w:r w:rsidRPr="00E61DDF">
        <w:rPr>
          <w:rFonts w:eastAsiaTheme="minorEastAsia"/>
          <w:sz w:val="20"/>
          <w:szCs w:val="20"/>
          <w:lang w:eastAsia="tr-TR" w:bidi="ar-SA"/>
        </w:rPr>
        <w:t xml:space="preserve">-Nitelikli eleman yetiştirilebilecek, </w:t>
      </w:r>
    </w:p>
    <w:p w14:paraId="365837ED" w14:textId="77777777" w:rsidR="00E61DDF" w:rsidRPr="00E61DDF" w:rsidRDefault="00E61DDF" w:rsidP="00647617">
      <w:pPr>
        <w:autoSpaceDE w:val="0"/>
        <w:autoSpaceDN w:val="0"/>
        <w:adjustRightInd w:val="0"/>
        <w:spacing w:after="120"/>
        <w:ind w:left="567" w:firstLine="0"/>
        <w:contextualSpacing/>
        <w:rPr>
          <w:rFonts w:eastAsiaTheme="minorEastAsia"/>
          <w:sz w:val="20"/>
          <w:szCs w:val="20"/>
          <w:lang w:eastAsia="tr-TR" w:bidi="ar-SA"/>
        </w:rPr>
      </w:pPr>
      <w:r w:rsidRPr="00E61DDF">
        <w:rPr>
          <w:rFonts w:eastAsiaTheme="minorEastAsia"/>
          <w:sz w:val="20"/>
          <w:szCs w:val="20"/>
          <w:lang w:eastAsia="tr-TR" w:bidi="ar-SA"/>
        </w:rPr>
        <w:t xml:space="preserve">-İstihdam alanı sağlanacak, </w:t>
      </w:r>
    </w:p>
    <w:p w14:paraId="71665231" w14:textId="77777777" w:rsidR="00E61DDF" w:rsidRPr="00E61DDF" w:rsidRDefault="00E61DDF" w:rsidP="00647617">
      <w:pPr>
        <w:autoSpaceDE w:val="0"/>
        <w:autoSpaceDN w:val="0"/>
        <w:adjustRightInd w:val="0"/>
        <w:spacing w:after="120"/>
        <w:ind w:left="567" w:firstLine="0"/>
        <w:contextualSpacing/>
        <w:rPr>
          <w:rFonts w:eastAsiaTheme="minorEastAsia"/>
          <w:sz w:val="20"/>
          <w:szCs w:val="20"/>
          <w:lang w:eastAsia="tr-TR" w:bidi="ar-SA"/>
        </w:rPr>
      </w:pPr>
      <w:r w:rsidRPr="00E61DDF">
        <w:rPr>
          <w:rFonts w:eastAsiaTheme="minorEastAsia"/>
          <w:sz w:val="20"/>
          <w:szCs w:val="20"/>
          <w:lang w:eastAsia="tr-TR" w:bidi="ar-SA"/>
        </w:rPr>
        <w:t>-Üretim altyapısı geliştirilecek ve kapasitesi artırılacaktır.</w:t>
      </w:r>
    </w:p>
    <w:p w14:paraId="7D6C0C7F" w14:textId="77777777" w:rsidR="00E61DDF" w:rsidRPr="00E61DDF" w:rsidRDefault="00E61DDF" w:rsidP="00647617">
      <w:pPr>
        <w:autoSpaceDE w:val="0"/>
        <w:autoSpaceDN w:val="0"/>
        <w:adjustRightInd w:val="0"/>
        <w:spacing w:after="120"/>
        <w:ind w:firstLine="0"/>
        <w:contextualSpacing/>
        <w:rPr>
          <w:rFonts w:eastAsiaTheme="minorEastAsia"/>
          <w:sz w:val="20"/>
          <w:szCs w:val="20"/>
          <w:lang w:eastAsia="tr-TR" w:bidi="ar-SA"/>
        </w:rPr>
      </w:pPr>
    </w:p>
    <w:p w14:paraId="35285727" w14:textId="77777777" w:rsidR="00E61DDF" w:rsidRPr="00E61DDF" w:rsidRDefault="00E61DDF" w:rsidP="00647617">
      <w:pPr>
        <w:keepNext/>
        <w:keepLines/>
        <w:numPr>
          <w:ilvl w:val="1"/>
          <w:numId w:val="41"/>
        </w:numPr>
        <w:spacing w:after="120"/>
        <w:jc w:val="left"/>
        <w:outlineLvl w:val="1"/>
        <w:rPr>
          <w:rFonts w:eastAsiaTheme="majorEastAsia"/>
          <w:b/>
          <w:bCs/>
          <w:sz w:val="20"/>
          <w:szCs w:val="20"/>
          <w:lang w:bidi="ar-SA"/>
        </w:rPr>
      </w:pPr>
      <w:bookmarkStart w:id="57" w:name="_Toc40723484"/>
      <w:r w:rsidRPr="00E61DDF">
        <w:rPr>
          <w:rFonts w:eastAsiaTheme="majorEastAsia"/>
          <w:b/>
          <w:bCs/>
          <w:sz w:val="20"/>
          <w:szCs w:val="20"/>
          <w:lang w:bidi="ar-SA"/>
        </w:rPr>
        <w:t>Sonuçlar</w:t>
      </w:r>
      <w:bookmarkEnd w:id="57"/>
    </w:p>
    <w:p w14:paraId="67A4461D" w14:textId="77777777" w:rsidR="00E61DDF" w:rsidRDefault="00E61DDF" w:rsidP="00647617">
      <w:pPr>
        <w:autoSpaceDE w:val="0"/>
        <w:autoSpaceDN w:val="0"/>
        <w:spacing w:after="120"/>
        <w:ind w:firstLine="357"/>
        <w:contextualSpacing/>
        <w:rPr>
          <w:rFonts w:eastAsiaTheme="minorEastAsia"/>
          <w:sz w:val="20"/>
          <w:szCs w:val="20"/>
          <w:lang w:eastAsia="tr-TR" w:bidi="ar-SA"/>
        </w:rPr>
      </w:pPr>
      <w:r w:rsidRPr="00E61DDF">
        <w:rPr>
          <w:rFonts w:eastAsiaTheme="minorEastAsia"/>
          <w:sz w:val="20"/>
          <w:szCs w:val="20"/>
          <w:lang w:eastAsia="tr-TR" w:bidi="ar-SA"/>
        </w:rPr>
        <w:t>Projenin ana çıktısı, “</w:t>
      </w:r>
      <w:r w:rsidRPr="00E61DDF">
        <w:rPr>
          <w:rFonts w:eastAsiaTheme="minorEastAsia"/>
          <w:color w:val="000000"/>
          <w:sz w:val="20"/>
          <w:szCs w:val="20"/>
          <w:lang w:eastAsia="tr-TR" w:bidi="ar-SA"/>
        </w:rPr>
        <w:t>Nevşehir'de Esnaf Ve Sanatkârlar İçin Ortak Kullanım Tesisi Kurulumu</w:t>
      </w:r>
      <w:r w:rsidRPr="00E61DDF">
        <w:rPr>
          <w:rFonts w:eastAsiaTheme="minorEastAsia"/>
          <w:sz w:val="20"/>
          <w:szCs w:val="20"/>
          <w:lang w:eastAsia="tr-TR" w:bidi="ar-SA"/>
        </w:rPr>
        <w:t>”’ fizibilite çalışmasının yapılmasıdır.  Bu rapor, projenin uygulanması sürecinde, öncesinde ve sonrasında el kitabı olarak kullanılacağı için, Madde 7’ye uygun formatta, düzgün bir yazım dili ile düzenli bir şekilde anlatım yapmalıdır. Rapor şekil, içerik ve kalite bakımından uygun olmalıdır.</w:t>
      </w:r>
    </w:p>
    <w:p w14:paraId="0B70230B" w14:textId="77777777" w:rsidR="002E0251" w:rsidRPr="00E61DDF" w:rsidRDefault="002E0251" w:rsidP="00647617">
      <w:pPr>
        <w:autoSpaceDE w:val="0"/>
        <w:autoSpaceDN w:val="0"/>
        <w:spacing w:after="120"/>
        <w:ind w:firstLine="357"/>
        <w:contextualSpacing/>
        <w:rPr>
          <w:rFonts w:eastAsiaTheme="minorEastAsia"/>
          <w:sz w:val="20"/>
          <w:szCs w:val="20"/>
          <w:lang w:eastAsia="tr-TR" w:bidi="ar-SA"/>
        </w:rPr>
      </w:pPr>
    </w:p>
    <w:p w14:paraId="2422A34C" w14:textId="77777777" w:rsidR="00E61DDF" w:rsidRPr="00E61DDF" w:rsidRDefault="00E61DDF" w:rsidP="00647617">
      <w:pPr>
        <w:keepNext/>
        <w:keepLines/>
        <w:numPr>
          <w:ilvl w:val="1"/>
          <w:numId w:val="41"/>
        </w:numPr>
        <w:spacing w:after="120"/>
        <w:ind w:left="1077"/>
        <w:contextualSpacing/>
        <w:jc w:val="left"/>
        <w:outlineLvl w:val="1"/>
        <w:rPr>
          <w:rFonts w:eastAsiaTheme="majorEastAsia"/>
          <w:b/>
          <w:bCs/>
          <w:sz w:val="20"/>
          <w:szCs w:val="20"/>
          <w:lang w:bidi="ar-SA"/>
        </w:rPr>
      </w:pPr>
      <w:bookmarkStart w:id="58" w:name="_Toc40723485"/>
      <w:r w:rsidRPr="00E61DDF">
        <w:rPr>
          <w:rFonts w:eastAsiaTheme="majorEastAsia"/>
          <w:b/>
          <w:bCs/>
          <w:sz w:val="20"/>
          <w:szCs w:val="20"/>
          <w:lang w:bidi="ar-SA"/>
        </w:rPr>
        <w:t>Beklenen Hizmetler</w:t>
      </w:r>
      <w:bookmarkEnd w:id="58"/>
    </w:p>
    <w:p w14:paraId="5FDF6F80" w14:textId="77777777" w:rsidR="00E61DDF" w:rsidRPr="00E61DDF" w:rsidRDefault="00E61DDF" w:rsidP="00647617">
      <w:pPr>
        <w:spacing w:after="120"/>
        <w:rPr>
          <w:rFonts w:eastAsia="Arial Unicode MS"/>
          <w:bCs/>
          <w:sz w:val="20"/>
          <w:szCs w:val="20"/>
          <w:lang w:eastAsia="tr-TR" w:bidi="ar-SA"/>
        </w:rPr>
      </w:pPr>
      <w:r w:rsidRPr="00E61DDF">
        <w:rPr>
          <w:rFonts w:eastAsia="Arial Unicode MS"/>
          <w:bCs/>
          <w:sz w:val="20"/>
          <w:szCs w:val="20"/>
          <w:lang w:eastAsia="tr-TR" w:bidi="ar-SA"/>
        </w:rPr>
        <w:t>Yüklenici tarafından sağlanması gereken hizmetler aşağıdadır:</w:t>
      </w:r>
    </w:p>
    <w:p w14:paraId="19C579FD" w14:textId="67FD053C"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Nevşehir’de Esnaf Sanatkârlar İçin Ortak Kullanım Tesisi Fizibilitesinin hazırlanması,</w:t>
      </w:r>
    </w:p>
    <w:p w14:paraId="47E59562"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 xml:space="preserve">Tesis için ihtiyaç duyulan aletlerin/ekipmanların özelliklerinin belirlenmesi, </w:t>
      </w:r>
    </w:p>
    <w:p w14:paraId="4DA0AC77"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Tesis için ihtiyaç duyulan aletlerin/ekipmanlarla çalışacak personelin niteliklerinin tespit edilmesi,</w:t>
      </w:r>
    </w:p>
    <w:p w14:paraId="28051F3C"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Tesiste çalışacak personelin alması gereken eğitimlerin belirlenmesi,</w:t>
      </w:r>
    </w:p>
    <w:p w14:paraId="678BF7A4"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Tesisin denetimi için iç ve dış denetim süreçlerinin belirlenmesi,</w:t>
      </w:r>
    </w:p>
    <w:p w14:paraId="7FA84D47"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Mevzuat gereği zorunlu raporlama ihtiyacının olup olmamasının belirlenmesi,</w:t>
      </w:r>
    </w:p>
    <w:p w14:paraId="76A9A2E9"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Kuruluş döneminde yapılması ön görülen yatırımların belirlenmesi,</w:t>
      </w:r>
    </w:p>
    <w:p w14:paraId="64DBCA3D"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Kapasitenin belirlenmesi ve yapılacak yatırım bu tahminlere göre şekillendirilmesinin yapılması</w:t>
      </w:r>
    </w:p>
    <w:p w14:paraId="5EEA8144"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Benzer tesisler hakkında araştırma yapılması,</w:t>
      </w:r>
    </w:p>
    <w:p w14:paraId="656DF840"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 xml:space="preserve">Saha çalışmaları kapsamında ortak kullanım tesisi ziyaretinin gerçekleştirilmesi, </w:t>
      </w:r>
    </w:p>
    <w:p w14:paraId="46D99454"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Sektörde pazarın yapısının ve rekabet koşullarının belirlenmesi,</w:t>
      </w:r>
    </w:p>
    <w:p w14:paraId="241C35A1"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Sektördeki eğilimler ve paydaşların tespit edilmesi,</w:t>
      </w:r>
    </w:p>
    <w:p w14:paraId="69423688"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 xml:space="preserve">Görünürlük Çalışmalarının gerçekleştirilmesi, </w:t>
      </w:r>
    </w:p>
    <w:p w14:paraId="2C32DF77"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Nevşehir Esnaf ve Sanatkârların ihtiyaçlarını belirlemek için Nevşehir Esnaf ve Sanatkârlar odasına bağlı çalışan ve yetkili kişilere 100 adet anketin gerçekleştirilmesi,</w:t>
      </w:r>
    </w:p>
    <w:p w14:paraId="36B3ACD3" w14:textId="70BEAE05"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24 adet alt birliklerin başkanları ile derinlemesine görüşmelerin gerçekleştirilmesi</w:t>
      </w:r>
    </w:p>
    <w:p w14:paraId="25F9F744"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 xml:space="preserve"> 1 adet tabela hazırlanması,</w:t>
      </w:r>
    </w:p>
    <w:p w14:paraId="018FB2AA"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pPr>
      <w:r w:rsidRPr="00E61DDF">
        <w:rPr>
          <w:rFonts w:eastAsia="Arial Unicode MS"/>
          <w:bCs/>
          <w:sz w:val="20"/>
          <w:szCs w:val="20"/>
          <w:lang w:eastAsia="tr-TR" w:bidi="ar-SA"/>
        </w:rPr>
        <w:t>Açılış ve kapanış toplantısının gerçekleştirilmesi.</w:t>
      </w:r>
    </w:p>
    <w:p w14:paraId="00C5D7C3" w14:textId="77777777" w:rsidR="00E61DDF" w:rsidRPr="00E61DDF" w:rsidRDefault="00E61DDF" w:rsidP="00647617">
      <w:pPr>
        <w:numPr>
          <w:ilvl w:val="0"/>
          <w:numId w:val="42"/>
        </w:numPr>
        <w:spacing w:after="120"/>
        <w:contextualSpacing/>
        <w:jc w:val="left"/>
        <w:rPr>
          <w:rFonts w:eastAsia="Arial Unicode MS"/>
          <w:bCs/>
          <w:sz w:val="20"/>
          <w:szCs w:val="20"/>
          <w:lang w:eastAsia="tr-TR" w:bidi="ar-SA"/>
        </w:rPr>
        <w:sectPr w:rsidR="00E61DDF" w:rsidRPr="00E61DDF" w:rsidSect="00FE16DD">
          <w:headerReference w:type="default" r:id="rId8"/>
          <w:footerReference w:type="default" r:id="rId9"/>
          <w:pgSz w:w="11906" w:h="16838"/>
          <w:pgMar w:top="1701" w:right="1418" w:bottom="1418" w:left="1418" w:header="284" w:footer="709" w:gutter="0"/>
          <w:pgNumType w:start="1"/>
          <w:cols w:space="708"/>
          <w:docGrid w:linePitch="360"/>
        </w:sectPr>
      </w:pPr>
    </w:p>
    <w:p w14:paraId="40F30991" w14:textId="77777777" w:rsidR="00E61DDF" w:rsidRPr="00E61DDF" w:rsidRDefault="00E61DDF" w:rsidP="00647617">
      <w:pPr>
        <w:keepNext/>
        <w:keepLines/>
        <w:numPr>
          <w:ilvl w:val="1"/>
          <w:numId w:val="41"/>
        </w:numPr>
        <w:spacing w:after="120"/>
        <w:jc w:val="left"/>
        <w:outlineLvl w:val="1"/>
        <w:rPr>
          <w:rFonts w:eastAsiaTheme="majorEastAsia"/>
          <w:b/>
          <w:bCs/>
          <w:sz w:val="20"/>
          <w:szCs w:val="20"/>
          <w:lang w:bidi="ar-SA"/>
        </w:rPr>
      </w:pPr>
      <w:bookmarkStart w:id="59" w:name="_Toc40723486"/>
      <w:r w:rsidRPr="00E61DDF">
        <w:rPr>
          <w:rFonts w:eastAsiaTheme="majorEastAsia"/>
          <w:b/>
          <w:bCs/>
          <w:sz w:val="20"/>
          <w:szCs w:val="20"/>
          <w:lang w:bidi="ar-SA"/>
        </w:rPr>
        <w:lastRenderedPageBreak/>
        <w:t>Faaliyet Takvimi</w:t>
      </w:r>
      <w:bookmarkEnd w:id="59"/>
    </w:p>
    <w:p w14:paraId="46C2C7B8"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 xml:space="preserve">Projenin toplam süresi, sözleşme imzalanma tarihinden itibaren </w:t>
      </w:r>
      <w:r w:rsidRPr="00E61DDF">
        <w:rPr>
          <w:rFonts w:eastAsiaTheme="minorEastAsia"/>
          <w:sz w:val="20"/>
          <w:szCs w:val="20"/>
          <w:lang w:eastAsia="tr-TR" w:bidi="ar-SA"/>
        </w:rPr>
        <w:t xml:space="preserve">4 aydır. </w:t>
      </w:r>
      <w:r w:rsidRPr="00E61DDF">
        <w:rPr>
          <w:rFonts w:eastAsiaTheme="minorEastAsia"/>
          <w:color w:val="000000"/>
          <w:sz w:val="20"/>
          <w:szCs w:val="20"/>
          <w:lang w:eastAsia="tr-TR" w:bidi="ar-SA"/>
        </w:rPr>
        <w:t xml:space="preserve">İdareden kaynaklanan nedenlerden oluşabilecek gecikme süreleri kadar ek süre yükleniciye verilecektir. Bu konuda İdarenin takdir yetkisi saklıdır. </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626"/>
        <w:gridCol w:w="637"/>
        <w:gridCol w:w="637"/>
        <w:gridCol w:w="632"/>
        <w:gridCol w:w="632"/>
        <w:gridCol w:w="632"/>
        <w:gridCol w:w="637"/>
        <w:gridCol w:w="632"/>
        <w:gridCol w:w="637"/>
        <w:gridCol w:w="569"/>
        <w:gridCol w:w="567"/>
        <w:gridCol w:w="699"/>
        <w:gridCol w:w="632"/>
        <w:gridCol w:w="632"/>
        <w:gridCol w:w="629"/>
        <w:gridCol w:w="640"/>
      </w:tblGrid>
      <w:tr w:rsidR="00E61DDF" w:rsidRPr="00E61DDF" w14:paraId="131C6B89" w14:textId="77777777" w:rsidTr="002E0251">
        <w:trPr>
          <w:trHeight w:val="168"/>
        </w:trPr>
        <w:tc>
          <w:tcPr>
            <w:tcW w:w="1286" w:type="pct"/>
            <w:vMerge w:val="restart"/>
            <w:shd w:val="clear" w:color="auto" w:fill="8DB3E2" w:themeFill="text2" w:themeFillTint="66"/>
            <w:vAlign w:val="center"/>
          </w:tcPr>
          <w:p w14:paraId="3974A660"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Faaliyet</w:t>
            </w:r>
          </w:p>
        </w:tc>
        <w:tc>
          <w:tcPr>
            <w:tcW w:w="3714" w:type="pct"/>
            <w:gridSpan w:val="16"/>
            <w:shd w:val="clear" w:color="auto" w:fill="8DB3E2" w:themeFill="text2" w:themeFillTint="66"/>
          </w:tcPr>
          <w:p w14:paraId="4B1F841F"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Uygulama Zamanı (Hafta)</w:t>
            </w:r>
          </w:p>
        </w:tc>
      </w:tr>
      <w:tr w:rsidR="002E0251" w:rsidRPr="00E61DDF" w14:paraId="5F44DDB1" w14:textId="77777777" w:rsidTr="002E0251">
        <w:trPr>
          <w:trHeight w:val="484"/>
        </w:trPr>
        <w:tc>
          <w:tcPr>
            <w:tcW w:w="1286" w:type="pct"/>
            <w:vMerge/>
            <w:shd w:val="clear" w:color="auto" w:fill="8DB3E2" w:themeFill="text2" w:themeFillTint="66"/>
          </w:tcPr>
          <w:p w14:paraId="44562B2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1" w:type="pct"/>
            <w:shd w:val="clear" w:color="auto" w:fill="8DB3E2" w:themeFill="text2" w:themeFillTint="66"/>
            <w:vAlign w:val="center"/>
          </w:tcPr>
          <w:p w14:paraId="38C35755"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 xml:space="preserve"> 1.</w:t>
            </w:r>
          </w:p>
        </w:tc>
        <w:tc>
          <w:tcPr>
            <w:tcW w:w="235" w:type="pct"/>
            <w:shd w:val="clear" w:color="auto" w:fill="8DB3E2" w:themeFill="text2" w:themeFillTint="66"/>
            <w:vAlign w:val="center"/>
          </w:tcPr>
          <w:p w14:paraId="38FA26A1" w14:textId="77777777" w:rsidR="00E61DDF" w:rsidRPr="00E61DDF" w:rsidRDefault="00E61DDF" w:rsidP="00E61DDF">
            <w:pPr>
              <w:spacing w:before="0" w:after="200" w:line="276" w:lineRule="auto"/>
              <w:ind w:firstLine="0"/>
              <w:rPr>
                <w:rFonts w:eastAsiaTheme="minorEastAsia"/>
                <w:b/>
                <w:sz w:val="20"/>
                <w:szCs w:val="20"/>
                <w:lang w:eastAsia="tr-TR" w:bidi="ar-SA"/>
              </w:rPr>
            </w:pPr>
            <w:r w:rsidRPr="00E61DDF">
              <w:rPr>
                <w:rFonts w:eastAsia="Arial Unicode MS"/>
                <w:b/>
                <w:sz w:val="20"/>
                <w:szCs w:val="20"/>
                <w:lang w:eastAsia="tr-TR" w:bidi="ar-SA"/>
              </w:rPr>
              <w:t>2.</w:t>
            </w:r>
          </w:p>
        </w:tc>
        <w:tc>
          <w:tcPr>
            <w:tcW w:w="235" w:type="pct"/>
            <w:shd w:val="clear" w:color="auto" w:fill="8DB3E2" w:themeFill="text2" w:themeFillTint="66"/>
            <w:vAlign w:val="center"/>
          </w:tcPr>
          <w:p w14:paraId="6FA8C4A7" w14:textId="77777777" w:rsidR="00E61DDF" w:rsidRPr="00E61DDF" w:rsidRDefault="00E61DDF" w:rsidP="00E61DDF">
            <w:pPr>
              <w:spacing w:before="0" w:after="200" w:line="276" w:lineRule="auto"/>
              <w:ind w:firstLine="0"/>
              <w:rPr>
                <w:rFonts w:eastAsiaTheme="minorEastAsia"/>
                <w:b/>
                <w:sz w:val="20"/>
                <w:szCs w:val="20"/>
                <w:lang w:eastAsia="tr-TR" w:bidi="ar-SA"/>
              </w:rPr>
            </w:pPr>
            <w:r w:rsidRPr="00E61DDF">
              <w:rPr>
                <w:rFonts w:eastAsia="Arial Unicode MS"/>
                <w:b/>
                <w:sz w:val="20"/>
                <w:szCs w:val="20"/>
                <w:lang w:eastAsia="tr-TR" w:bidi="ar-SA"/>
              </w:rPr>
              <w:t>3.</w:t>
            </w:r>
          </w:p>
        </w:tc>
        <w:tc>
          <w:tcPr>
            <w:tcW w:w="233" w:type="pct"/>
            <w:shd w:val="clear" w:color="auto" w:fill="8DB3E2" w:themeFill="text2" w:themeFillTint="66"/>
          </w:tcPr>
          <w:p w14:paraId="388D3686"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4.</w:t>
            </w:r>
          </w:p>
        </w:tc>
        <w:tc>
          <w:tcPr>
            <w:tcW w:w="233" w:type="pct"/>
            <w:shd w:val="clear" w:color="auto" w:fill="8DB3E2" w:themeFill="text2" w:themeFillTint="66"/>
          </w:tcPr>
          <w:p w14:paraId="1C719643"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5.</w:t>
            </w:r>
          </w:p>
        </w:tc>
        <w:tc>
          <w:tcPr>
            <w:tcW w:w="233" w:type="pct"/>
            <w:shd w:val="clear" w:color="auto" w:fill="8DB3E2" w:themeFill="text2" w:themeFillTint="66"/>
          </w:tcPr>
          <w:p w14:paraId="4C9E4B2D"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6.</w:t>
            </w:r>
          </w:p>
        </w:tc>
        <w:tc>
          <w:tcPr>
            <w:tcW w:w="235" w:type="pct"/>
            <w:shd w:val="clear" w:color="auto" w:fill="8DB3E2" w:themeFill="text2" w:themeFillTint="66"/>
          </w:tcPr>
          <w:p w14:paraId="6FB6D815"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7.</w:t>
            </w:r>
          </w:p>
        </w:tc>
        <w:tc>
          <w:tcPr>
            <w:tcW w:w="233" w:type="pct"/>
            <w:shd w:val="clear" w:color="auto" w:fill="8DB3E2" w:themeFill="text2" w:themeFillTint="66"/>
          </w:tcPr>
          <w:p w14:paraId="548C9C8E"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8.</w:t>
            </w:r>
          </w:p>
        </w:tc>
        <w:tc>
          <w:tcPr>
            <w:tcW w:w="235" w:type="pct"/>
            <w:shd w:val="clear" w:color="auto" w:fill="8DB3E2" w:themeFill="text2" w:themeFillTint="66"/>
          </w:tcPr>
          <w:p w14:paraId="315EE866"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9.</w:t>
            </w:r>
          </w:p>
        </w:tc>
        <w:tc>
          <w:tcPr>
            <w:tcW w:w="210" w:type="pct"/>
            <w:shd w:val="clear" w:color="auto" w:fill="8DB3E2" w:themeFill="text2" w:themeFillTint="66"/>
          </w:tcPr>
          <w:p w14:paraId="210671B7"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10.</w:t>
            </w:r>
          </w:p>
        </w:tc>
        <w:tc>
          <w:tcPr>
            <w:tcW w:w="209" w:type="pct"/>
            <w:shd w:val="clear" w:color="auto" w:fill="8DB3E2" w:themeFill="text2" w:themeFillTint="66"/>
          </w:tcPr>
          <w:p w14:paraId="0F453919"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11.</w:t>
            </w:r>
          </w:p>
        </w:tc>
        <w:tc>
          <w:tcPr>
            <w:tcW w:w="258" w:type="pct"/>
            <w:shd w:val="clear" w:color="auto" w:fill="8DB3E2" w:themeFill="text2" w:themeFillTint="66"/>
          </w:tcPr>
          <w:p w14:paraId="6DAC2FB9"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12.</w:t>
            </w:r>
          </w:p>
        </w:tc>
        <w:tc>
          <w:tcPr>
            <w:tcW w:w="233" w:type="pct"/>
            <w:shd w:val="clear" w:color="auto" w:fill="8DB3E2" w:themeFill="text2" w:themeFillTint="66"/>
          </w:tcPr>
          <w:p w14:paraId="01AFBC87"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13.</w:t>
            </w:r>
          </w:p>
        </w:tc>
        <w:tc>
          <w:tcPr>
            <w:tcW w:w="233" w:type="pct"/>
            <w:shd w:val="clear" w:color="auto" w:fill="8DB3E2" w:themeFill="text2" w:themeFillTint="66"/>
          </w:tcPr>
          <w:p w14:paraId="4DE0454F"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14.</w:t>
            </w:r>
          </w:p>
        </w:tc>
        <w:tc>
          <w:tcPr>
            <w:tcW w:w="232" w:type="pct"/>
            <w:shd w:val="clear" w:color="auto" w:fill="8DB3E2" w:themeFill="text2" w:themeFillTint="66"/>
          </w:tcPr>
          <w:p w14:paraId="2FCFBF5E"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15.</w:t>
            </w:r>
          </w:p>
        </w:tc>
        <w:tc>
          <w:tcPr>
            <w:tcW w:w="233" w:type="pct"/>
            <w:shd w:val="clear" w:color="auto" w:fill="8DB3E2" w:themeFill="text2" w:themeFillTint="66"/>
          </w:tcPr>
          <w:p w14:paraId="4FED578F" w14:textId="77777777" w:rsidR="00E61DDF" w:rsidRPr="00E61DDF" w:rsidRDefault="00E61DDF" w:rsidP="00E61DDF">
            <w:pPr>
              <w:spacing w:before="0" w:after="200" w:line="276" w:lineRule="auto"/>
              <w:ind w:firstLine="0"/>
              <w:rPr>
                <w:rFonts w:eastAsia="Arial Unicode MS"/>
                <w:b/>
                <w:sz w:val="20"/>
                <w:szCs w:val="20"/>
                <w:lang w:eastAsia="tr-TR" w:bidi="ar-SA"/>
              </w:rPr>
            </w:pPr>
            <w:r w:rsidRPr="00E61DDF">
              <w:rPr>
                <w:rFonts w:eastAsia="Arial Unicode MS"/>
                <w:b/>
                <w:sz w:val="20"/>
                <w:szCs w:val="20"/>
                <w:lang w:eastAsia="tr-TR" w:bidi="ar-SA"/>
              </w:rPr>
              <w:t>16.</w:t>
            </w:r>
          </w:p>
        </w:tc>
      </w:tr>
      <w:tr w:rsidR="002E0251" w:rsidRPr="00E61DDF" w14:paraId="32122E2D" w14:textId="77777777" w:rsidTr="002E0251">
        <w:trPr>
          <w:trHeight w:val="293"/>
        </w:trPr>
        <w:tc>
          <w:tcPr>
            <w:tcW w:w="1286" w:type="pct"/>
          </w:tcPr>
          <w:p w14:paraId="6FF9B9D9" w14:textId="5CD67ECF" w:rsidR="00E61DDF" w:rsidRPr="00E61DDF" w:rsidRDefault="002E0251" w:rsidP="002E0251">
            <w:pPr>
              <w:spacing w:before="0" w:after="200"/>
              <w:ind w:firstLine="0"/>
              <w:rPr>
                <w:rFonts w:eastAsiaTheme="minorEastAsia"/>
                <w:sz w:val="20"/>
                <w:szCs w:val="20"/>
                <w:lang w:eastAsia="tr-TR" w:bidi="ar-SA"/>
              </w:rPr>
            </w:pPr>
            <w:r>
              <w:rPr>
                <w:rFonts w:eastAsiaTheme="minorEastAsia"/>
                <w:sz w:val="20"/>
                <w:szCs w:val="20"/>
                <w:lang w:eastAsia="tr-TR" w:bidi="ar-SA"/>
              </w:rPr>
              <w:t xml:space="preserve">Başlangıç </w:t>
            </w:r>
            <w:r w:rsidR="00E61DDF" w:rsidRPr="00E61DDF">
              <w:rPr>
                <w:rFonts w:eastAsiaTheme="minorEastAsia"/>
                <w:sz w:val="20"/>
                <w:szCs w:val="20"/>
                <w:lang w:eastAsia="tr-TR" w:bidi="ar-SA"/>
              </w:rPr>
              <w:t>Toplantısının yapılması</w:t>
            </w:r>
          </w:p>
        </w:tc>
        <w:tc>
          <w:tcPr>
            <w:tcW w:w="231" w:type="pct"/>
            <w:shd w:val="clear" w:color="auto" w:fill="8DB3E2" w:themeFill="text2" w:themeFillTint="66"/>
          </w:tcPr>
          <w:p w14:paraId="5A5B9EE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07EC2BD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0A5A6665"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4916E64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0E8C93A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420A069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15AB0E1F"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5E497122"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42861632"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tcPr>
          <w:p w14:paraId="2D0E44C5"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tcPr>
          <w:p w14:paraId="177113C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tcPr>
          <w:p w14:paraId="6810ADC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62E8A2FB"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11C16DA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4498337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1DFA9AD2"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79B21D77" w14:textId="77777777" w:rsidTr="002E0251">
        <w:trPr>
          <w:trHeight w:val="464"/>
        </w:trPr>
        <w:tc>
          <w:tcPr>
            <w:tcW w:w="1286" w:type="pct"/>
          </w:tcPr>
          <w:p w14:paraId="7E823D8D"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Metodolojinin belirlenmesi ve tarafların mutabakatı</w:t>
            </w:r>
          </w:p>
        </w:tc>
        <w:tc>
          <w:tcPr>
            <w:tcW w:w="231" w:type="pct"/>
            <w:shd w:val="clear" w:color="auto" w:fill="8DB3E2" w:themeFill="text2" w:themeFillTint="66"/>
          </w:tcPr>
          <w:p w14:paraId="658035D1"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8DB3E2" w:themeFill="text2" w:themeFillTint="66"/>
          </w:tcPr>
          <w:p w14:paraId="029D8CD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7130B585"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74B0AFF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95BA93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0C778105"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5F9D4EB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0E1C1A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5FCE470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tcPr>
          <w:p w14:paraId="0788D0D0"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tcPr>
          <w:p w14:paraId="26BF5E2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tcPr>
          <w:p w14:paraId="168CE16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5B00C5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DD5B92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4B2DB1D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30C4B50"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38103F7E" w14:textId="77777777" w:rsidTr="002E0251">
        <w:trPr>
          <w:trHeight w:val="293"/>
        </w:trPr>
        <w:tc>
          <w:tcPr>
            <w:tcW w:w="1286" w:type="pct"/>
          </w:tcPr>
          <w:p w14:paraId="41216387"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Araştırma ve analiz çalışması</w:t>
            </w:r>
          </w:p>
        </w:tc>
        <w:tc>
          <w:tcPr>
            <w:tcW w:w="231" w:type="pct"/>
          </w:tcPr>
          <w:p w14:paraId="38F41147" w14:textId="77777777" w:rsidR="00E61DDF" w:rsidRPr="00E61DDF" w:rsidRDefault="00E61DDF" w:rsidP="00E61DDF">
            <w:pPr>
              <w:spacing w:before="0" w:after="200" w:line="276" w:lineRule="auto"/>
              <w:ind w:left="34" w:firstLine="0"/>
              <w:rPr>
                <w:rFonts w:eastAsia="Arial Unicode MS"/>
                <w:sz w:val="20"/>
                <w:szCs w:val="20"/>
                <w:lang w:eastAsia="tr-TR" w:bidi="ar-SA"/>
              </w:rPr>
            </w:pPr>
          </w:p>
        </w:tc>
        <w:tc>
          <w:tcPr>
            <w:tcW w:w="235" w:type="pct"/>
            <w:shd w:val="clear" w:color="auto" w:fill="8DB3E2" w:themeFill="text2" w:themeFillTint="66"/>
          </w:tcPr>
          <w:p w14:paraId="0647A577" w14:textId="77777777" w:rsidR="00E61DDF" w:rsidRPr="00E61DDF" w:rsidRDefault="00E61DDF" w:rsidP="00E61DDF">
            <w:pPr>
              <w:spacing w:before="0" w:after="200" w:line="276" w:lineRule="auto"/>
              <w:ind w:left="34" w:firstLine="0"/>
              <w:rPr>
                <w:rFonts w:eastAsia="Arial Unicode MS"/>
                <w:sz w:val="20"/>
                <w:szCs w:val="20"/>
                <w:lang w:eastAsia="tr-TR" w:bidi="ar-SA"/>
              </w:rPr>
            </w:pPr>
          </w:p>
        </w:tc>
        <w:tc>
          <w:tcPr>
            <w:tcW w:w="235" w:type="pct"/>
            <w:shd w:val="clear" w:color="auto" w:fill="8DB3E2" w:themeFill="text2" w:themeFillTint="66"/>
          </w:tcPr>
          <w:p w14:paraId="05A38373" w14:textId="77777777" w:rsidR="00E61DDF" w:rsidRPr="00E61DDF" w:rsidRDefault="00E61DDF" w:rsidP="00E61DDF">
            <w:pPr>
              <w:spacing w:before="0" w:after="200" w:line="276" w:lineRule="auto"/>
              <w:ind w:firstLine="0"/>
              <w:rPr>
                <w:rFonts w:eastAsiaTheme="minorEastAsia"/>
                <w:sz w:val="20"/>
                <w:szCs w:val="20"/>
                <w:lang w:eastAsia="tr-TR" w:bidi="ar-SA"/>
              </w:rPr>
            </w:pPr>
          </w:p>
        </w:tc>
        <w:tc>
          <w:tcPr>
            <w:tcW w:w="233" w:type="pct"/>
            <w:shd w:val="clear" w:color="auto" w:fill="8DB3E2" w:themeFill="text2" w:themeFillTint="66"/>
          </w:tcPr>
          <w:p w14:paraId="6CF6959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8DB3E2" w:themeFill="text2" w:themeFillTint="66"/>
          </w:tcPr>
          <w:p w14:paraId="4AD682C6" w14:textId="77777777" w:rsidR="00E61DDF" w:rsidRPr="00E61DDF" w:rsidRDefault="00E61DDF" w:rsidP="00E61DDF">
            <w:pPr>
              <w:spacing w:before="0" w:after="200" w:line="276" w:lineRule="auto"/>
              <w:ind w:firstLine="0"/>
              <w:rPr>
                <w:rFonts w:eastAsia="Arial Unicode MS"/>
                <w:color w:val="FFFF00"/>
                <w:sz w:val="20"/>
                <w:szCs w:val="20"/>
                <w:lang w:eastAsia="tr-TR" w:bidi="ar-SA"/>
              </w:rPr>
            </w:pPr>
          </w:p>
        </w:tc>
        <w:tc>
          <w:tcPr>
            <w:tcW w:w="233" w:type="pct"/>
            <w:shd w:val="clear" w:color="auto" w:fill="8DB3E2" w:themeFill="text2" w:themeFillTint="66"/>
          </w:tcPr>
          <w:p w14:paraId="2263BE92"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8DB3E2" w:themeFill="text2" w:themeFillTint="66"/>
          </w:tcPr>
          <w:p w14:paraId="6792BC4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8DB3E2" w:themeFill="text2" w:themeFillTint="66"/>
          </w:tcPr>
          <w:p w14:paraId="034EF14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8DB3E2" w:themeFill="text2" w:themeFillTint="66"/>
          </w:tcPr>
          <w:p w14:paraId="068BDF35"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shd w:val="clear" w:color="auto" w:fill="8DB3E2" w:themeFill="text2" w:themeFillTint="66"/>
          </w:tcPr>
          <w:p w14:paraId="3EFEABA1"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tcPr>
          <w:p w14:paraId="4B0B12E0"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tcPr>
          <w:p w14:paraId="02DFEC4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6379000A"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4037712"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03FBCC8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6DE2FCFC"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664DF7FB" w14:textId="77777777" w:rsidTr="002E0251">
        <w:trPr>
          <w:trHeight w:val="293"/>
        </w:trPr>
        <w:tc>
          <w:tcPr>
            <w:tcW w:w="1286" w:type="pct"/>
            <w:shd w:val="clear" w:color="auto" w:fill="auto"/>
          </w:tcPr>
          <w:p w14:paraId="626086A2"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Nevşehir Esnaf ve Sanatkârlar için Ortak Kullanım Tesisi Fizibilite Raporu Taslağının gönderilmesi</w:t>
            </w:r>
          </w:p>
        </w:tc>
        <w:tc>
          <w:tcPr>
            <w:tcW w:w="231" w:type="pct"/>
          </w:tcPr>
          <w:p w14:paraId="2C19E818" w14:textId="77777777" w:rsidR="00E61DDF" w:rsidRPr="00E61DDF" w:rsidRDefault="00E61DDF" w:rsidP="00E61DDF">
            <w:pPr>
              <w:spacing w:before="0" w:after="200" w:line="276" w:lineRule="auto"/>
              <w:ind w:left="34" w:firstLine="0"/>
              <w:rPr>
                <w:rFonts w:eastAsia="Arial Unicode MS"/>
                <w:sz w:val="20"/>
                <w:szCs w:val="20"/>
                <w:lang w:eastAsia="tr-TR" w:bidi="ar-SA"/>
              </w:rPr>
            </w:pPr>
          </w:p>
        </w:tc>
        <w:tc>
          <w:tcPr>
            <w:tcW w:w="235" w:type="pct"/>
          </w:tcPr>
          <w:p w14:paraId="78E9A221" w14:textId="77777777" w:rsidR="00E61DDF" w:rsidRPr="00E61DDF" w:rsidRDefault="00E61DDF" w:rsidP="00E61DDF">
            <w:pPr>
              <w:spacing w:before="0" w:after="200" w:line="276" w:lineRule="auto"/>
              <w:ind w:left="34" w:firstLine="0"/>
              <w:rPr>
                <w:rFonts w:eastAsia="Arial Unicode MS"/>
                <w:sz w:val="20"/>
                <w:szCs w:val="20"/>
                <w:lang w:eastAsia="tr-TR" w:bidi="ar-SA"/>
              </w:rPr>
            </w:pPr>
          </w:p>
        </w:tc>
        <w:tc>
          <w:tcPr>
            <w:tcW w:w="235" w:type="pct"/>
            <w:shd w:val="clear" w:color="auto" w:fill="auto"/>
          </w:tcPr>
          <w:p w14:paraId="35FDBBC8" w14:textId="77777777" w:rsidR="00E61DDF" w:rsidRPr="00E61DDF" w:rsidRDefault="00E61DDF" w:rsidP="00E61DDF">
            <w:pPr>
              <w:spacing w:before="0" w:after="200" w:line="276" w:lineRule="auto"/>
              <w:ind w:firstLine="0"/>
              <w:rPr>
                <w:rFonts w:eastAsiaTheme="minorEastAsia"/>
                <w:sz w:val="20"/>
                <w:szCs w:val="20"/>
                <w:lang w:eastAsia="tr-TR" w:bidi="ar-SA"/>
              </w:rPr>
            </w:pPr>
          </w:p>
        </w:tc>
        <w:tc>
          <w:tcPr>
            <w:tcW w:w="233" w:type="pct"/>
            <w:shd w:val="clear" w:color="auto" w:fill="auto"/>
          </w:tcPr>
          <w:p w14:paraId="6219C1CB"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FFFFFF" w:themeFill="background1"/>
          </w:tcPr>
          <w:p w14:paraId="112C764B"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71C2E42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FFFFFF" w:themeFill="background1"/>
          </w:tcPr>
          <w:p w14:paraId="5CB77BE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0618BDD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7E38673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shd w:val="clear" w:color="auto" w:fill="8DB3E2" w:themeFill="text2" w:themeFillTint="66"/>
          </w:tcPr>
          <w:p w14:paraId="54DC1E4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tcPr>
          <w:p w14:paraId="1B81F19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tcPr>
          <w:p w14:paraId="631E145B"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13FFD37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5860E92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18DD645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005F6262"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14B4B633" w14:textId="77777777" w:rsidTr="002E0251">
        <w:trPr>
          <w:trHeight w:val="449"/>
        </w:trPr>
        <w:tc>
          <w:tcPr>
            <w:tcW w:w="1286" w:type="pct"/>
            <w:shd w:val="clear" w:color="auto" w:fill="auto"/>
          </w:tcPr>
          <w:p w14:paraId="582F42BB"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Taslak rapor hakkında idareye sunum yapılması</w:t>
            </w:r>
          </w:p>
        </w:tc>
        <w:tc>
          <w:tcPr>
            <w:tcW w:w="231" w:type="pct"/>
          </w:tcPr>
          <w:p w14:paraId="281FF36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6CC9665F"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05692DF2" w14:textId="77777777" w:rsidR="00E61DDF" w:rsidRPr="00E61DDF" w:rsidRDefault="00E61DDF" w:rsidP="00E61DDF">
            <w:pPr>
              <w:spacing w:before="0" w:after="200" w:line="276" w:lineRule="auto"/>
              <w:ind w:left="34" w:firstLine="0"/>
              <w:rPr>
                <w:rFonts w:eastAsia="Arial Unicode MS"/>
                <w:sz w:val="20"/>
                <w:szCs w:val="20"/>
                <w:lang w:eastAsia="tr-TR" w:bidi="ar-SA"/>
              </w:rPr>
            </w:pPr>
          </w:p>
        </w:tc>
        <w:tc>
          <w:tcPr>
            <w:tcW w:w="233" w:type="pct"/>
            <w:shd w:val="clear" w:color="auto" w:fill="auto"/>
          </w:tcPr>
          <w:p w14:paraId="2F1451E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FFFFFF" w:themeFill="background1"/>
          </w:tcPr>
          <w:p w14:paraId="39965B6A"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583DC53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54C3319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FFFFFF" w:themeFill="background1"/>
          </w:tcPr>
          <w:p w14:paraId="5F52FFB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0E290BB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tcPr>
          <w:p w14:paraId="57B3251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shd w:val="clear" w:color="auto" w:fill="8DB3E2" w:themeFill="text2" w:themeFillTint="66"/>
          </w:tcPr>
          <w:p w14:paraId="0EA3241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shd w:val="clear" w:color="auto" w:fill="auto"/>
          </w:tcPr>
          <w:p w14:paraId="23ABA74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0B3CEF0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BAA23FA"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0932F82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0366AAD7"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0E7EE673" w14:textId="77777777" w:rsidTr="002E0251">
        <w:trPr>
          <w:trHeight w:val="449"/>
        </w:trPr>
        <w:tc>
          <w:tcPr>
            <w:tcW w:w="1286" w:type="pct"/>
          </w:tcPr>
          <w:p w14:paraId="73BE8FED"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Rapora Geri Dönüşlerin Yapılması</w:t>
            </w:r>
          </w:p>
        </w:tc>
        <w:tc>
          <w:tcPr>
            <w:tcW w:w="231" w:type="pct"/>
          </w:tcPr>
          <w:p w14:paraId="70A4694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6E680ED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290DB7DA" w14:textId="77777777" w:rsidR="00E61DDF" w:rsidRPr="00E61DDF" w:rsidRDefault="00E61DDF" w:rsidP="00E61DDF">
            <w:pPr>
              <w:spacing w:before="0" w:after="200" w:line="276" w:lineRule="auto"/>
              <w:ind w:left="34" w:firstLine="0"/>
              <w:rPr>
                <w:rFonts w:eastAsia="Arial Unicode MS"/>
                <w:sz w:val="20"/>
                <w:szCs w:val="20"/>
                <w:lang w:eastAsia="tr-TR" w:bidi="ar-SA"/>
              </w:rPr>
            </w:pPr>
          </w:p>
        </w:tc>
        <w:tc>
          <w:tcPr>
            <w:tcW w:w="233" w:type="pct"/>
            <w:shd w:val="clear" w:color="auto" w:fill="auto"/>
          </w:tcPr>
          <w:p w14:paraId="0E53022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2185A75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FFFFFF" w:themeFill="background1"/>
          </w:tcPr>
          <w:p w14:paraId="1F70CDE2"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4597097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4E528360"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FFFFFF" w:themeFill="background1"/>
          </w:tcPr>
          <w:p w14:paraId="4E86EAB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shd w:val="clear" w:color="auto" w:fill="auto"/>
          </w:tcPr>
          <w:p w14:paraId="28E75D7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shd w:val="clear" w:color="auto" w:fill="auto"/>
          </w:tcPr>
          <w:p w14:paraId="4EF8DEF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shd w:val="clear" w:color="auto" w:fill="8DB3E2" w:themeFill="text2" w:themeFillTint="66"/>
          </w:tcPr>
          <w:p w14:paraId="3C8F846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8DB3E2" w:themeFill="text2" w:themeFillTint="66"/>
          </w:tcPr>
          <w:p w14:paraId="68D80E61"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43AC95B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4EF7D48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14A163D0"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1DFC7D3D" w14:textId="77777777" w:rsidTr="002E0251">
        <w:trPr>
          <w:trHeight w:val="311"/>
        </w:trPr>
        <w:tc>
          <w:tcPr>
            <w:tcW w:w="1286" w:type="pct"/>
          </w:tcPr>
          <w:p w14:paraId="355B92FC"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Nevşehir Esnaf ve Sanatkârlar için Ortak Kullanım Tesisi Fizibilite Raporunun Güncellenerek Gönderilmesi</w:t>
            </w:r>
          </w:p>
        </w:tc>
        <w:tc>
          <w:tcPr>
            <w:tcW w:w="231" w:type="pct"/>
          </w:tcPr>
          <w:p w14:paraId="152292C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6A65D63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5FD750A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623EB0C5"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1A10710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03CDC06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FFFFFF" w:themeFill="background1"/>
          </w:tcPr>
          <w:p w14:paraId="075A6671"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3218B3A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78B1B74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tcPr>
          <w:p w14:paraId="54D1314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tcPr>
          <w:p w14:paraId="785C4ED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tcPr>
          <w:p w14:paraId="0848F34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71A9EA1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8DB3E2" w:themeFill="text2" w:themeFillTint="66"/>
          </w:tcPr>
          <w:p w14:paraId="1E868BD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tcPr>
          <w:p w14:paraId="2AB05B8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4AB507E3"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617B4C94" w14:textId="77777777" w:rsidTr="002E0251">
        <w:trPr>
          <w:trHeight w:val="297"/>
        </w:trPr>
        <w:tc>
          <w:tcPr>
            <w:tcW w:w="1286" w:type="pct"/>
          </w:tcPr>
          <w:p w14:paraId="7A5D449B"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Final raporu hakkında idareye sunum yapılması</w:t>
            </w:r>
          </w:p>
        </w:tc>
        <w:tc>
          <w:tcPr>
            <w:tcW w:w="231" w:type="pct"/>
          </w:tcPr>
          <w:p w14:paraId="671DD80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7EF59021"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2DA7516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06EAA960"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737069E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3A9B3B80"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7046781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FFFFFF" w:themeFill="background1"/>
          </w:tcPr>
          <w:p w14:paraId="5A79D4F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0EEC9E1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tcPr>
          <w:p w14:paraId="2679AA5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tcPr>
          <w:p w14:paraId="2488276B"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tcPr>
          <w:p w14:paraId="165CF19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06ADE14A"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57A891C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shd w:val="clear" w:color="auto" w:fill="8DB3E2" w:themeFill="text2" w:themeFillTint="66"/>
          </w:tcPr>
          <w:p w14:paraId="78ED341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tcPr>
          <w:p w14:paraId="3EF53EE9"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2611E5B0" w14:textId="77777777" w:rsidTr="002E0251">
        <w:trPr>
          <w:trHeight w:val="297"/>
        </w:trPr>
        <w:tc>
          <w:tcPr>
            <w:tcW w:w="1286" w:type="pct"/>
          </w:tcPr>
          <w:p w14:paraId="5235C519"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 xml:space="preserve"> </w:t>
            </w:r>
            <w:r w:rsidRPr="00E61DDF">
              <w:rPr>
                <w:rFonts w:eastAsia="Arial Unicode MS"/>
                <w:sz w:val="20"/>
                <w:szCs w:val="20"/>
                <w:lang w:eastAsia="tr-TR" w:bidi="ar-SA"/>
              </w:rPr>
              <w:t xml:space="preserve">Nevşehir Esnaf ve Sanatkârlar Odaları Birliği </w:t>
            </w:r>
            <w:r w:rsidRPr="00E61DDF">
              <w:rPr>
                <w:rFonts w:eastAsiaTheme="minorEastAsia"/>
                <w:sz w:val="20"/>
                <w:szCs w:val="20"/>
                <w:lang w:eastAsia="tr-TR" w:bidi="ar-SA"/>
              </w:rPr>
              <w:t>ve Ahiler Kalkınma Ajansı İnceleme, Revizyon ve Onay Süreci</w:t>
            </w:r>
          </w:p>
        </w:tc>
        <w:tc>
          <w:tcPr>
            <w:tcW w:w="231" w:type="pct"/>
          </w:tcPr>
          <w:p w14:paraId="73D7292B"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205355B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380B904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2EAA4B2F"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561312A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34C0776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56B25EBF"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13E9B08A"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072647DF"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shd w:val="clear" w:color="auto" w:fill="auto"/>
          </w:tcPr>
          <w:p w14:paraId="629FF02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shd w:val="clear" w:color="auto" w:fill="auto"/>
          </w:tcPr>
          <w:p w14:paraId="2CCD069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shd w:val="clear" w:color="auto" w:fill="auto"/>
          </w:tcPr>
          <w:p w14:paraId="5081F949"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2545551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6FDE1896"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shd w:val="clear" w:color="auto" w:fill="8DB3E2" w:themeFill="text2" w:themeFillTint="66"/>
          </w:tcPr>
          <w:p w14:paraId="36622C6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8DB3E2" w:themeFill="text2" w:themeFillTint="66"/>
          </w:tcPr>
          <w:p w14:paraId="6F4E3346" w14:textId="77777777" w:rsidR="00E61DDF" w:rsidRPr="00E61DDF" w:rsidRDefault="00E61DDF" w:rsidP="00E61DDF">
            <w:pPr>
              <w:spacing w:before="0" w:after="200" w:line="276" w:lineRule="auto"/>
              <w:ind w:firstLine="0"/>
              <w:rPr>
                <w:rFonts w:eastAsia="Arial Unicode MS"/>
                <w:sz w:val="20"/>
                <w:szCs w:val="20"/>
                <w:lang w:eastAsia="tr-TR" w:bidi="ar-SA"/>
              </w:rPr>
            </w:pPr>
          </w:p>
        </w:tc>
      </w:tr>
      <w:tr w:rsidR="002E0251" w:rsidRPr="00E61DDF" w14:paraId="6D654A87" w14:textId="77777777" w:rsidTr="002E0251">
        <w:trPr>
          <w:trHeight w:val="297"/>
        </w:trPr>
        <w:tc>
          <w:tcPr>
            <w:tcW w:w="1286" w:type="pct"/>
          </w:tcPr>
          <w:p w14:paraId="17A56216" w14:textId="77777777" w:rsidR="00E61DDF" w:rsidRPr="00E61DDF" w:rsidRDefault="00E61DDF" w:rsidP="002E0251">
            <w:pPr>
              <w:spacing w:before="0" w:after="200"/>
              <w:ind w:firstLine="0"/>
              <w:rPr>
                <w:rFonts w:eastAsiaTheme="minorEastAsia"/>
                <w:sz w:val="20"/>
                <w:szCs w:val="20"/>
                <w:lang w:eastAsia="tr-TR" w:bidi="ar-SA"/>
              </w:rPr>
            </w:pPr>
            <w:r w:rsidRPr="00E61DDF">
              <w:rPr>
                <w:rFonts w:eastAsiaTheme="minorEastAsia"/>
                <w:sz w:val="20"/>
                <w:szCs w:val="20"/>
                <w:lang w:eastAsia="tr-TR" w:bidi="ar-SA"/>
              </w:rPr>
              <w:t>Kapanış Toplantısının yapılması</w:t>
            </w:r>
          </w:p>
        </w:tc>
        <w:tc>
          <w:tcPr>
            <w:tcW w:w="231" w:type="pct"/>
          </w:tcPr>
          <w:p w14:paraId="3EB0B4F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1C1B52C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tcPr>
          <w:p w14:paraId="5F4471F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5FD4F55C"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07D5A21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29B813C4"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15DAFDA7"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0D41B308"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5" w:type="pct"/>
            <w:shd w:val="clear" w:color="auto" w:fill="auto"/>
          </w:tcPr>
          <w:p w14:paraId="2C7DF8B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10" w:type="pct"/>
            <w:shd w:val="clear" w:color="auto" w:fill="auto"/>
          </w:tcPr>
          <w:p w14:paraId="77BAA6BE"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09" w:type="pct"/>
            <w:shd w:val="clear" w:color="auto" w:fill="auto"/>
          </w:tcPr>
          <w:p w14:paraId="4E9BBE4F"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58" w:type="pct"/>
            <w:shd w:val="clear" w:color="auto" w:fill="auto"/>
          </w:tcPr>
          <w:p w14:paraId="47E0BD22"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13C4926D"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auto"/>
          </w:tcPr>
          <w:p w14:paraId="7732279A"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2" w:type="pct"/>
            <w:shd w:val="clear" w:color="auto" w:fill="auto"/>
          </w:tcPr>
          <w:p w14:paraId="5A262E23" w14:textId="77777777" w:rsidR="00E61DDF" w:rsidRPr="00E61DDF" w:rsidRDefault="00E61DDF" w:rsidP="00E61DDF">
            <w:pPr>
              <w:spacing w:before="0" w:after="200" w:line="276" w:lineRule="auto"/>
              <w:ind w:firstLine="0"/>
              <w:rPr>
                <w:rFonts w:eastAsia="Arial Unicode MS"/>
                <w:sz w:val="20"/>
                <w:szCs w:val="20"/>
                <w:lang w:eastAsia="tr-TR" w:bidi="ar-SA"/>
              </w:rPr>
            </w:pPr>
          </w:p>
        </w:tc>
        <w:tc>
          <w:tcPr>
            <w:tcW w:w="233" w:type="pct"/>
            <w:shd w:val="clear" w:color="auto" w:fill="8DB3E2" w:themeFill="text2" w:themeFillTint="66"/>
          </w:tcPr>
          <w:p w14:paraId="05C4E3D6" w14:textId="77777777" w:rsidR="00E61DDF" w:rsidRPr="00E61DDF" w:rsidRDefault="00E61DDF" w:rsidP="00E61DDF">
            <w:pPr>
              <w:spacing w:before="0" w:after="200" w:line="276" w:lineRule="auto"/>
              <w:ind w:firstLine="0"/>
              <w:rPr>
                <w:rFonts w:eastAsia="Arial Unicode MS"/>
                <w:sz w:val="20"/>
                <w:szCs w:val="20"/>
                <w:lang w:eastAsia="tr-TR" w:bidi="ar-SA"/>
              </w:rPr>
            </w:pPr>
          </w:p>
        </w:tc>
      </w:tr>
    </w:tbl>
    <w:p w14:paraId="61E90950" w14:textId="77777777" w:rsidR="00E61DDF" w:rsidRPr="00E61DDF" w:rsidRDefault="00E61DDF" w:rsidP="00E61DDF">
      <w:pPr>
        <w:tabs>
          <w:tab w:val="left" w:pos="0"/>
        </w:tabs>
        <w:spacing w:before="0" w:after="240" w:line="360" w:lineRule="auto"/>
        <w:ind w:firstLine="0"/>
        <w:rPr>
          <w:rFonts w:eastAsiaTheme="minorEastAsia"/>
          <w:color w:val="000000"/>
          <w:sz w:val="20"/>
          <w:szCs w:val="20"/>
          <w:lang w:eastAsia="tr-TR" w:bidi="ar-SA"/>
        </w:rPr>
      </w:pPr>
    </w:p>
    <w:p w14:paraId="44172E09" w14:textId="77777777" w:rsidR="00E61DDF" w:rsidRPr="00E61DDF" w:rsidRDefault="00E61DDF" w:rsidP="00E61DDF">
      <w:pPr>
        <w:tabs>
          <w:tab w:val="left" w:pos="0"/>
        </w:tabs>
        <w:spacing w:before="0" w:after="240" w:line="360" w:lineRule="auto"/>
        <w:ind w:firstLine="0"/>
        <w:rPr>
          <w:rFonts w:eastAsiaTheme="minorEastAsia"/>
          <w:color w:val="000000"/>
          <w:sz w:val="20"/>
          <w:szCs w:val="20"/>
          <w:lang w:eastAsia="tr-TR" w:bidi="ar-SA"/>
        </w:rPr>
        <w:sectPr w:rsidR="00E61DDF" w:rsidRPr="00E61DDF" w:rsidSect="00FE16DD">
          <w:pgSz w:w="16838" w:h="11906" w:orient="landscape"/>
          <w:pgMar w:top="1418" w:right="1418" w:bottom="1418" w:left="1701" w:header="284" w:footer="709" w:gutter="0"/>
          <w:pgNumType w:start="6"/>
          <w:cols w:space="708"/>
          <w:docGrid w:linePitch="360"/>
        </w:sectPr>
      </w:pPr>
    </w:p>
    <w:p w14:paraId="484DDF4B" w14:textId="77777777" w:rsidR="00E61DDF" w:rsidRPr="00E61DDF" w:rsidRDefault="00E61DDF" w:rsidP="00647617">
      <w:pPr>
        <w:tabs>
          <w:tab w:val="left" w:pos="0"/>
        </w:tabs>
        <w:spacing w:after="120"/>
        <w:ind w:firstLine="0"/>
        <w:rPr>
          <w:rFonts w:eastAsia="Arial Unicode MS"/>
          <w:sz w:val="20"/>
          <w:szCs w:val="20"/>
          <w:lang w:eastAsia="tr-TR" w:bidi="ar-SA"/>
        </w:rPr>
      </w:pPr>
      <w:r w:rsidRPr="00E61DDF">
        <w:rPr>
          <w:rFonts w:eastAsiaTheme="minorEastAsia"/>
          <w:color w:val="000000"/>
          <w:sz w:val="20"/>
          <w:szCs w:val="20"/>
          <w:lang w:eastAsia="tr-TR" w:bidi="ar-SA"/>
        </w:rPr>
        <w:lastRenderedPageBreak/>
        <w:tab/>
      </w:r>
      <w:r w:rsidRPr="00E61DDF">
        <w:rPr>
          <w:rFonts w:eastAsia="Arial Unicode MS"/>
          <w:sz w:val="20"/>
          <w:szCs w:val="20"/>
          <w:lang w:eastAsia="tr-TR" w:bidi="ar-SA"/>
        </w:rPr>
        <w:t xml:space="preserve">Çalışmanın başlangıcında Yüklenici, Nevşehir Esnaf ve Sanatkârlar Odaları Birliği ile bir başlangıç toplantısında bir araya gelecektir. Gerekli belgeler bu toplantıda Yükleniciye iletilecektir. Çalışma günlerinin ve sözleşmenin aşamalarına ait detaylar bu toplantıda görüşülecek ve kesinleştirilecektir. </w:t>
      </w:r>
    </w:p>
    <w:p w14:paraId="6E7C19C8" w14:textId="77777777" w:rsidR="00E61DDF" w:rsidRPr="00E61DDF" w:rsidRDefault="00E61DDF" w:rsidP="00647617">
      <w:pPr>
        <w:keepNext/>
        <w:keepLines/>
        <w:numPr>
          <w:ilvl w:val="1"/>
          <w:numId w:val="41"/>
        </w:numPr>
        <w:spacing w:after="120"/>
        <w:jc w:val="left"/>
        <w:outlineLvl w:val="1"/>
        <w:rPr>
          <w:rFonts w:eastAsia="Arial Unicode MS"/>
          <w:b/>
          <w:bCs/>
          <w:sz w:val="20"/>
          <w:szCs w:val="20"/>
          <w:lang w:bidi="ar-SA"/>
        </w:rPr>
      </w:pPr>
      <w:bookmarkStart w:id="60" w:name="_Toc40723487"/>
      <w:r w:rsidRPr="00E61DDF">
        <w:rPr>
          <w:rFonts w:eastAsia="Arial Unicode MS"/>
          <w:b/>
          <w:bCs/>
          <w:sz w:val="20"/>
          <w:szCs w:val="20"/>
          <w:lang w:bidi="ar-SA"/>
        </w:rPr>
        <w:t>Raporlama</w:t>
      </w:r>
      <w:bookmarkEnd w:id="60"/>
    </w:p>
    <w:p w14:paraId="29F6102F" w14:textId="77777777" w:rsidR="00E61DDF" w:rsidRPr="00E61DDF" w:rsidRDefault="00E61DDF" w:rsidP="00647617">
      <w:pPr>
        <w:keepNext/>
        <w:keepLines/>
        <w:numPr>
          <w:ilvl w:val="2"/>
          <w:numId w:val="41"/>
        </w:numPr>
        <w:spacing w:after="120"/>
        <w:jc w:val="left"/>
        <w:outlineLvl w:val="2"/>
        <w:rPr>
          <w:rFonts w:eastAsiaTheme="majorEastAsia"/>
          <w:b/>
          <w:bCs/>
          <w:color w:val="000000" w:themeColor="text1"/>
          <w:sz w:val="20"/>
          <w:szCs w:val="20"/>
          <w:lang w:bidi="ar-SA"/>
        </w:rPr>
      </w:pPr>
      <w:bookmarkStart w:id="61" w:name="_Toc40723488"/>
      <w:r w:rsidRPr="00E61DDF">
        <w:rPr>
          <w:rFonts w:eastAsiaTheme="majorEastAsia"/>
          <w:b/>
          <w:bCs/>
          <w:color w:val="000000" w:themeColor="text1"/>
          <w:sz w:val="20"/>
          <w:szCs w:val="20"/>
          <w:lang w:bidi="ar-SA"/>
        </w:rPr>
        <w:t>Kapsam</w:t>
      </w:r>
      <w:bookmarkEnd w:id="61"/>
    </w:p>
    <w:p w14:paraId="5FD79EBC" w14:textId="77777777" w:rsidR="00E61DDF" w:rsidRPr="00E61DDF" w:rsidRDefault="00E61DDF" w:rsidP="00647617">
      <w:pPr>
        <w:tabs>
          <w:tab w:val="left" w:pos="0"/>
        </w:tabs>
        <w:spacing w:after="120"/>
        <w:ind w:firstLine="0"/>
        <w:rPr>
          <w:rFonts w:eastAsia="Arial Unicode MS"/>
          <w:sz w:val="20"/>
          <w:szCs w:val="20"/>
          <w:lang w:eastAsia="tr-TR" w:bidi="ar-SA"/>
        </w:rPr>
      </w:pPr>
      <w:r w:rsidRPr="00E61DDF">
        <w:rPr>
          <w:rFonts w:eastAsia="Arial Unicode MS"/>
          <w:sz w:val="20"/>
          <w:szCs w:val="20"/>
          <w:lang w:eastAsia="tr-TR" w:bidi="ar-SA"/>
        </w:rPr>
        <w:tab/>
        <w:t>Yüklenici yukarıda tanımlanan iş ve faaliyetler kapsamında 1 adet Nevşehir'de Esnaf ve Sanatkârlar Odaları Birliği tarafından kullanılacak ‘</w:t>
      </w:r>
      <w:r w:rsidRPr="00E61DDF">
        <w:rPr>
          <w:rFonts w:eastAsia="Arial Unicode MS"/>
          <w:i/>
          <w:sz w:val="20"/>
          <w:szCs w:val="20"/>
          <w:lang w:eastAsia="tr-TR" w:bidi="ar-SA"/>
        </w:rPr>
        <w:t>Nevşehir'de Esnaf Ve Sanatkârlar İçin Ortak Kullanım Tesisi Kurulum Fizibilitesi’</w:t>
      </w:r>
      <w:r w:rsidRPr="00E61DDF">
        <w:rPr>
          <w:rFonts w:eastAsia="Arial Unicode MS"/>
          <w:sz w:val="20"/>
          <w:szCs w:val="20"/>
          <w:lang w:eastAsia="tr-TR" w:bidi="ar-SA"/>
        </w:rPr>
        <w:t xml:space="preserve"> projesi i</w:t>
      </w:r>
      <w:r w:rsidRPr="00E61DDF">
        <w:rPr>
          <w:rFonts w:eastAsiaTheme="minorEastAsia"/>
          <w:sz w:val="20"/>
          <w:szCs w:val="20"/>
          <w:lang w:eastAsia="tr-TR" w:bidi="ar-SA"/>
        </w:rPr>
        <w:t xml:space="preserve">çin rapor </w:t>
      </w:r>
      <w:r w:rsidRPr="00E61DDF">
        <w:rPr>
          <w:rFonts w:eastAsia="Arial Unicode MS"/>
          <w:sz w:val="20"/>
          <w:szCs w:val="20"/>
          <w:lang w:eastAsia="tr-TR" w:bidi="ar-SA"/>
        </w:rPr>
        <w:t xml:space="preserve">sunmalıdır. </w:t>
      </w:r>
    </w:p>
    <w:p w14:paraId="6DF16CF5" w14:textId="77777777" w:rsidR="00E61DDF" w:rsidRPr="00E61DDF" w:rsidRDefault="00E61DDF" w:rsidP="00647617">
      <w:pPr>
        <w:tabs>
          <w:tab w:val="left" w:pos="0"/>
        </w:tabs>
        <w:spacing w:after="120"/>
        <w:ind w:firstLine="0"/>
        <w:rPr>
          <w:rFonts w:eastAsia="Arial Unicode MS"/>
          <w:sz w:val="20"/>
          <w:szCs w:val="20"/>
          <w:lang w:eastAsia="tr-TR" w:bidi="ar-SA"/>
        </w:rPr>
      </w:pPr>
      <w:r w:rsidRPr="00E61DDF">
        <w:rPr>
          <w:rFonts w:eastAsia="Arial Unicode MS"/>
          <w:sz w:val="20"/>
          <w:szCs w:val="20"/>
          <w:lang w:eastAsia="tr-TR" w:bidi="ar-SA"/>
        </w:rPr>
        <w:tab/>
        <w:t xml:space="preserve">Nevşehir sınırları içerisinde bulunan Esnaf ve Sanatkârlar Odaları Birliği için ‘Nevşehir'de Esnaf Ve Sanatkârlar İçin Ortak Kullanım Tesisi Kurulum Fizibilite’ raporu hazırlanacaktır. Nevşehir ve tüm Türkiye’de yüksek potansiyele sahip esnaf ve sanatkârların ortak kullanıma yönelik teknik alt yapı ve ekipman ihtiyaçlarının belirlenmesi, büyüme ile ilgili tehdit ve risklerin ortaya çıkartılması, yurt içi pazar payının arttırılmasına yönelik gerçekçi hedeflerin oluşturulması hedeflenmektedir. Bu kapsam da Nevşehir Esnaf ve Sanatkârların ihtiyacını belirlemek için Nevşehir Esnaf ve Sanatkârlar odasına bağlı çalışan ve yetkili kişilere 100 adet anket ve ayrıca 24 adet alt birliklerin başkanları ile derinlemesine görüşmeler gerçekleştirecek, anket ve derinlemesine görüşmelerin sonucunda ihtiyaç duyulan aletlerin/ekipmanların özellikleri belirlenecek, bu aletlerle/ekipmanlarla çalışacak personelin nitelikleri tespit edilecek, tesiste çalışacak personelin alması gereken eğitimler belirlenecek, üretim kapasitesi belirlenecek ve bu verilere dayalı olarak toplam maliyetler ve net satış rakamları belirlenecektir. </w:t>
      </w:r>
    </w:p>
    <w:p w14:paraId="61EDEAF6" w14:textId="77777777" w:rsidR="00E61DDF" w:rsidRPr="00E61DDF" w:rsidRDefault="00E61DDF" w:rsidP="00647617">
      <w:pPr>
        <w:tabs>
          <w:tab w:val="left" w:pos="0"/>
        </w:tabs>
        <w:spacing w:after="120"/>
        <w:ind w:firstLine="0"/>
        <w:rPr>
          <w:rFonts w:eastAsia="Arial Unicode MS"/>
          <w:sz w:val="20"/>
          <w:szCs w:val="20"/>
          <w:lang w:eastAsia="tr-TR" w:bidi="ar-SA"/>
        </w:rPr>
      </w:pPr>
      <w:r w:rsidRPr="00E61DDF">
        <w:rPr>
          <w:rFonts w:eastAsia="Arial Unicode MS"/>
          <w:sz w:val="20"/>
          <w:szCs w:val="20"/>
          <w:lang w:eastAsia="tr-TR" w:bidi="ar-SA"/>
        </w:rPr>
        <w:tab/>
        <w:t>Nevşehir sınırları içerisinde bulunan Esnaf ve Sanatkârlar Odaları Birliği için ‘Nevşehir'de Esnaf Ve Sanatkârlar İçin Ortak Kullanım Tesisi Kurulum Fizibilite’ raporu yüklenici tarafından hazırlanan tüm görevlerin çıktılarını yansıtmalıdır. Tüm ilgili teknik belgeler, raporlar, sözleşmenin başlangıcından sonuna kadar hazırlanan tüm çalışmalar bu final raporlarının doğal ekleridir.</w:t>
      </w:r>
    </w:p>
    <w:p w14:paraId="7F5BD839" w14:textId="77777777" w:rsidR="00E61DDF" w:rsidRPr="00E61DDF" w:rsidRDefault="00E61DDF" w:rsidP="00647617">
      <w:pPr>
        <w:keepNext/>
        <w:keepLines/>
        <w:numPr>
          <w:ilvl w:val="2"/>
          <w:numId w:val="41"/>
        </w:numPr>
        <w:spacing w:after="120"/>
        <w:jc w:val="left"/>
        <w:outlineLvl w:val="2"/>
        <w:rPr>
          <w:rFonts w:eastAsia="Arial Unicode MS"/>
          <w:b/>
          <w:bCs/>
          <w:sz w:val="20"/>
          <w:szCs w:val="20"/>
          <w:lang w:bidi="ar-SA"/>
        </w:rPr>
      </w:pPr>
      <w:bookmarkStart w:id="62" w:name="_Toc515009818"/>
      <w:bookmarkStart w:id="63" w:name="_Toc515013405"/>
      <w:bookmarkStart w:id="64" w:name="_Toc516480281"/>
      <w:bookmarkStart w:id="65" w:name="_Toc40723489"/>
      <w:r w:rsidRPr="00E61DDF">
        <w:rPr>
          <w:rFonts w:eastAsia="Arial Unicode MS"/>
          <w:b/>
          <w:bCs/>
          <w:sz w:val="20"/>
          <w:szCs w:val="20"/>
          <w:lang w:bidi="ar-SA"/>
        </w:rPr>
        <w:t>Raporun Dili</w:t>
      </w:r>
      <w:bookmarkEnd w:id="62"/>
      <w:bookmarkEnd w:id="63"/>
      <w:bookmarkEnd w:id="64"/>
      <w:bookmarkEnd w:id="65"/>
    </w:p>
    <w:p w14:paraId="01830264" w14:textId="77777777" w:rsidR="00E61DDF" w:rsidRPr="00E61DDF" w:rsidRDefault="00E61DDF" w:rsidP="00647617">
      <w:pPr>
        <w:spacing w:after="120"/>
        <w:ind w:firstLine="0"/>
        <w:rPr>
          <w:rFonts w:eastAsia="Arial Unicode MS"/>
          <w:sz w:val="20"/>
          <w:szCs w:val="20"/>
          <w:lang w:eastAsia="tr-TR" w:bidi="ar-SA"/>
        </w:rPr>
      </w:pPr>
      <w:r w:rsidRPr="00E61DDF">
        <w:rPr>
          <w:rFonts w:eastAsia="Arial Unicode MS"/>
          <w:sz w:val="20"/>
          <w:szCs w:val="20"/>
          <w:lang w:eastAsia="tr-TR" w:bidi="ar-SA"/>
        </w:rPr>
        <w:tab/>
        <w:t>Yüklenici, uygulama aşamasında tüm çalışmaları ve rapor taslaklarını Türkçe olarak hazırlayacaktır.  Final raporu da Türkçe olarak sunulacaktır.</w:t>
      </w:r>
    </w:p>
    <w:p w14:paraId="19FF5739" w14:textId="77777777" w:rsidR="00E61DDF" w:rsidRPr="00E61DDF" w:rsidRDefault="00E61DDF" w:rsidP="00647617">
      <w:pPr>
        <w:keepNext/>
        <w:keepLines/>
        <w:numPr>
          <w:ilvl w:val="2"/>
          <w:numId w:val="41"/>
        </w:numPr>
        <w:spacing w:after="120"/>
        <w:jc w:val="left"/>
        <w:outlineLvl w:val="2"/>
        <w:rPr>
          <w:rFonts w:eastAsia="Arial Unicode MS"/>
          <w:b/>
          <w:bCs/>
          <w:sz w:val="20"/>
          <w:szCs w:val="20"/>
          <w:lang w:bidi="ar-SA"/>
        </w:rPr>
      </w:pPr>
      <w:bookmarkStart w:id="66" w:name="_Toc515009820"/>
      <w:bookmarkStart w:id="67" w:name="_Toc515013407"/>
      <w:bookmarkStart w:id="68" w:name="_Toc516480282"/>
      <w:bookmarkStart w:id="69" w:name="_Toc40723490"/>
      <w:r w:rsidRPr="00E61DDF">
        <w:rPr>
          <w:rFonts w:eastAsia="Arial Unicode MS"/>
          <w:b/>
          <w:bCs/>
          <w:sz w:val="20"/>
          <w:szCs w:val="20"/>
          <w:lang w:bidi="ar-SA"/>
        </w:rPr>
        <w:t>Rapor Kopya Sayıları</w:t>
      </w:r>
      <w:bookmarkEnd w:id="66"/>
      <w:bookmarkEnd w:id="67"/>
      <w:bookmarkEnd w:id="68"/>
      <w:bookmarkEnd w:id="69"/>
    </w:p>
    <w:p w14:paraId="73C1F594" w14:textId="77777777" w:rsidR="00E61DDF" w:rsidRPr="00E61DDF" w:rsidRDefault="00E61DDF" w:rsidP="00647617">
      <w:pPr>
        <w:suppressAutoHyphens/>
        <w:autoSpaceDE w:val="0"/>
        <w:spacing w:after="120"/>
        <w:ind w:firstLine="0"/>
        <w:rPr>
          <w:rFonts w:eastAsia="Arial Unicode MS"/>
          <w:sz w:val="20"/>
          <w:szCs w:val="20"/>
          <w:lang w:eastAsia="ar-SA" w:bidi="ar-SA"/>
        </w:rPr>
      </w:pPr>
      <w:r w:rsidRPr="00E61DDF">
        <w:rPr>
          <w:rFonts w:eastAsia="Arial Unicode MS"/>
          <w:sz w:val="20"/>
          <w:szCs w:val="20"/>
          <w:lang w:eastAsia="ar-SA" w:bidi="ar-SA"/>
        </w:rPr>
        <w:tab/>
        <w:t xml:space="preserve">Yüklenici tüm raporları 10 kopya ve 1 adet elektronik ortamda (USB içerisinde) Microsoft Office Programları formatında sunmalıdır. </w:t>
      </w:r>
    </w:p>
    <w:p w14:paraId="72F72C3B" w14:textId="77777777" w:rsidR="00E61DDF" w:rsidRPr="00E61DDF" w:rsidRDefault="00E61DDF" w:rsidP="00647617">
      <w:pPr>
        <w:pStyle w:val="Balk1"/>
        <w:rPr>
          <w:sz w:val="20"/>
          <w:szCs w:val="20"/>
          <w:lang w:bidi="ar-SA"/>
        </w:rPr>
      </w:pPr>
      <w:bookmarkStart w:id="70" w:name="_Toc515009806"/>
      <w:bookmarkStart w:id="71" w:name="_Toc515013393"/>
      <w:bookmarkStart w:id="72" w:name="_Toc516480273"/>
      <w:bookmarkStart w:id="73" w:name="_Toc40723491"/>
      <w:r w:rsidRPr="00E61DDF">
        <w:rPr>
          <w:sz w:val="20"/>
          <w:szCs w:val="20"/>
          <w:lang w:bidi="ar-SA"/>
        </w:rPr>
        <w:t>ÇALIŞMANIN YERİ VE TAKVİMİ</w:t>
      </w:r>
      <w:bookmarkEnd w:id="70"/>
      <w:bookmarkEnd w:id="71"/>
      <w:bookmarkEnd w:id="72"/>
      <w:bookmarkEnd w:id="73"/>
    </w:p>
    <w:p w14:paraId="0F68C69A" w14:textId="77777777" w:rsidR="00E61DDF" w:rsidRPr="00E61DDF" w:rsidRDefault="00E61DDF" w:rsidP="00647617">
      <w:pPr>
        <w:keepNext/>
        <w:keepLines/>
        <w:numPr>
          <w:ilvl w:val="1"/>
          <w:numId w:val="41"/>
        </w:numPr>
        <w:spacing w:after="120"/>
        <w:jc w:val="left"/>
        <w:outlineLvl w:val="1"/>
        <w:rPr>
          <w:rFonts w:eastAsia="Arial Unicode MS"/>
          <w:b/>
          <w:bCs/>
          <w:sz w:val="20"/>
          <w:szCs w:val="20"/>
          <w:lang w:bidi="ar-SA"/>
        </w:rPr>
      </w:pPr>
      <w:bookmarkStart w:id="74" w:name="_Toc515009807"/>
      <w:bookmarkStart w:id="75" w:name="_Toc515013394"/>
      <w:bookmarkStart w:id="76" w:name="_Toc516480274"/>
      <w:bookmarkStart w:id="77" w:name="_Toc40723492"/>
      <w:r w:rsidRPr="00E61DDF">
        <w:rPr>
          <w:rFonts w:eastAsia="Arial Unicode MS"/>
          <w:b/>
          <w:bCs/>
          <w:sz w:val="20"/>
          <w:szCs w:val="20"/>
          <w:lang w:bidi="ar-SA"/>
        </w:rPr>
        <w:t>Çalışmanın Yeri</w:t>
      </w:r>
      <w:bookmarkEnd w:id="74"/>
      <w:bookmarkEnd w:id="75"/>
      <w:bookmarkEnd w:id="76"/>
      <w:bookmarkEnd w:id="77"/>
    </w:p>
    <w:p w14:paraId="4197BC77" w14:textId="77777777" w:rsidR="00E61DDF" w:rsidRPr="00E61DDF" w:rsidRDefault="00E61DDF" w:rsidP="00647617">
      <w:pPr>
        <w:tabs>
          <w:tab w:val="left" w:pos="851"/>
        </w:tabs>
        <w:spacing w:after="120"/>
        <w:ind w:firstLine="0"/>
        <w:rPr>
          <w:rFonts w:eastAsia="Arial Unicode MS"/>
          <w:sz w:val="20"/>
          <w:szCs w:val="20"/>
          <w:lang w:eastAsia="tr-TR" w:bidi="ar-SA"/>
        </w:rPr>
      </w:pPr>
      <w:r w:rsidRPr="00E61DDF">
        <w:rPr>
          <w:rFonts w:eastAsia="Arial Unicode MS"/>
          <w:sz w:val="20"/>
          <w:szCs w:val="20"/>
          <w:lang w:eastAsia="tr-TR" w:bidi="ar-SA"/>
        </w:rPr>
        <w:tab/>
        <w:t>Çalışmanın yeri Nevşehir ilidir.</w:t>
      </w:r>
    </w:p>
    <w:p w14:paraId="7525F5BF" w14:textId="77777777" w:rsidR="00E61DDF" w:rsidRPr="00E61DDF" w:rsidRDefault="00E61DDF" w:rsidP="00647617">
      <w:pPr>
        <w:keepNext/>
        <w:keepLines/>
        <w:numPr>
          <w:ilvl w:val="1"/>
          <w:numId w:val="41"/>
        </w:numPr>
        <w:spacing w:after="120"/>
        <w:jc w:val="left"/>
        <w:outlineLvl w:val="1"/>
        <w:rPr>
          <w:rFonts w:eastAsia="Arial Unicode MS"/>
          <w:b/>
          <w:bCs/>
          <w:sz w:val="20"/>
          <w:szCs w:val="20"/>
          <w:lang w:bidi="ar-SA"/>
        </w:rPr>
      </w:pPr>
      <w:bookmarkStart w:id="78" w:name="_Toc515009808"/>
      <w:bookmarkStart w:id="79" w:name="_Toc515013395"/>
      <w:bookmarkStart w:id="80" w:name="_Toc516480275"/>
      <w:bookmarkStart w:id="81" w:name="_Toc40723493"/>
      <w:r w:rsidRPr="00E61DDF">
        <w:rPr>
          <w:rFonts w:eastAsia="Arial Unicode MS"/>
          <w:b/>
          <w:bCs/>
          <w:sz w:val="20"/>
          <w:szCs w:val="20"/>
          <w:lang w:bidi="ar-SA"/>
        </w:rPr>
        <w:t>Çalışmaya Başlama Zamanı</w:t>
      </w:r>
      <w:bookmarkEnd w:id="78"/>
      <w:bookmarkEnd w:id="79"/>
      <w:bookmarkEnd w:id="80"/>
      <w:bookmarkEnd w:id="81"/>
    </w:p>
    <w:p w14:paraId="4C519C65" w14:textId="77777777" w:rsidR="00E61DDF" w:rsidRPr="00E61DDF" w:rsidRDefault="00E61DDF" w:rsidP="00647617">
      <w:pPr>
        <w:tabs>
          <w:tab w:val="left" w:pos="851"/>
        </w:tabs>
        <w:spacing w:after="120"/>
        <w:ind w:firstLine="0"/>
        <w:contextualSpacing/>
        <w:rPr>
          <w:rFonts w:eastAsia="Arial Unicode MS"/>
          <w:bCs/>
          <w:sz w:val="20"/>
          <w:szCs w:val="20"/>
          <w:lang w:eastAsia="tr-TR" w:bidi="ar-SA"/>
        </w:rPr>
      </w:pPr>
      <w:r w:rsidRPr="00E61DDF">
        <w:rPr>
          <w:rFonts w:eastAsia="Arial Unicode MS"/>
          <w:bCs/>
          <w:sz w:val="20"/>
          <w:szCs w:val="20"/>
          <w:lang w:eastAsia="tr-TR" w:bidi="ar-SA"/>
        </w:rPr>
        <w:tab/>
        <w:t>Sözleşmenin imzalanmasını müteakip çalışma başlayacaktır. Sözleşme damga vergisi yüklenici tarafından ödenecektir.</w:t>
      </w:r>
    </w:p>
    <w:p w14:paraId="71E999D7" w14:textId="77777777" w:rsidR="00E61DDF" w:rsidRPr="00E61DDF" w:rsidRDefault="00E61DDF" w:rsidP="00647617">
      <w:pPr>
        <w:keepNext/>
        <w:keepLines/>
        <w:numPr>
          <w:ilvl w:val="1"/>
          <w:numId w:val="41"/>
        </w:numPr>
        <w:spacing w:after="120"/>
        <w:jc w:val="left"/>
        <w:outlineLvl w:val="1"/>
        <w:rPr>
          <w:rFonts w:eastAsia="Arial Unicode MS"/>
          <w:b/>
          <w:bCs/>
          <w:sz w:val="20"/>
          <w:szCs w:val="20"/>
          <w:lang w:bidi="ar-SA"/>
        </w:rPr>
      </w:pPr>
      <w:bookmarkStart w:id="82" w:name="_Toc515009809"/>
      <w:bookmarkStart w:id="83" w:name="_Toc515013396"/>
      <w:bookmarkStart w:id="84" w:name="_Toc516480276"/>
      <w:bookmarkStart w:id="85" w:name="_Toc40723494"/>
      <w:r w:rsidRPr="00E61DDF">
        <w:rPr>
          <w:rFonts w:eastAsia="Arial Unicode MS"/>
          <w:b/>
          <w:bCs/>
          <w:sz w:val="20"/>
          <w:szCs w:val="20"/>
          <w:lang w:bidi="ar-SA"/>
        </w:rPr>
        <w:t>Çalışmanın Öngörülen (Azami) Bitiş Süresi</w:t>
      </w:r>
      <w:bookmarkEnd w:id="82"/>
      <w:bookmarkEnd w:id="83"/>
      <w:bookmarkEnd w:id="84"/>
      <w:bookmarkEnd w:id="85"/>
    </w:p>
    <w:p w14:paraId="29BFD46D" w14:textId="77777777" w:rsidR="00E61DDF" w:rsidRPr="00E61DDF" w:rsidRDefault="00E61DDF" w:rsidP="00647617">
      <w:pPr>
        <w:spacing w:after="120"/>
        <w:ind w:firstLine="0"/>
        <w:rPr>
          <w:rFonts w:eastAsiaTheme="minorEastAsia"/>
          <w:color w:val="FF0000"/>
          <w:sz w:val="20"/>
          <w:szCs w:val="20"/>
          <w:lang w:bidi="ar-SA"/>
        </w:rPr>
      </w:pPr>
      <w:r w:rsidRPr="00E61DDF">
        <w:rPr>
          <w:rFonts w:eastAsia="Arial Unicode MS"/>
          <w:sz w:val="20"/>
          <w:szCs w:val="20"/>
          <w:lang w:eastAsia="tr-TR" w:bidi="ar-SA"/>
        </w:rPr>
        <w:tab/>
        <w:t>Çalışmanın tamamlanması için öngörülen azami süre 4 aydır.</w:t>
      </w:r>
    </w:p>
    <w:p w14:paraId="3F45353C" w14:textId="77777777" w:rsidR="00E61DDF" w:rsidRPr="00E61DDF" w:rsidRDefault="00E61DDF" w:rsidP="00647617">
      <w:pPr>
        <w:pStyle w:val="Balk1"/>
        <w:rPr>
          <w:sz w:val="20"/>
          <w:szCs w:val="20"/>
          <w:lang w:bidi="ar-SA"/>
        </w:rPr>
      </w:pPr>
      <w:bookmarkStart w:id="86" w:name="_Toc40723495"/>
      <w:r w:rsidRPr="00E61DDF">
        <w:rPr>
          <w:sz w:val="20"/>
          <w:szCs w:val="20"/>
          <w:lang w:bidi="ar-SA"/>
        </w:rPr>
        <w:t>TEKNİK PERSONEL/KİLİT PERSONEL</w:t>
      </w:r>
      <w:bookmarkEnd w:id="86"/>
    </w:p>
    <w:p w14:paraId="5D181E41" w14:textId="77777777" w:rsidR="00E61DDF" w:rsidRPr="00E61DDF" w:rsidRDefault="00E61DDF" w:rsidP="00647617">
      <w:pPr>
        <w:numPr>
          <w:ilvl w:val="0"/>
          <w:numId w:val="40"/>
        </w:numPr>
        <w:spacing w:after="120"/>
        <w:ind w:left="0" w:firstLine="0"/>
        <w:contextualSpacing/>
        <w:jc w:val="left"/>
        <w:rPr>
          <w:rFonts w:eastAsiaTheme="minorEastAsia"/>
          <w:vanish/>
          <w:sz w:val="20"/>
          <w:szCs w:val="20"/>
          <w:lang w:eastAsia="tr-TR" w:bidi="ar-SA"/>
        </w:rPr>
      </w:pPr>
    </w:p>
    <w:p w14:paraId="014D8D31"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Yüklenici,</w:t>
      </w:r>
      <w:r w:rsidRPr="00E61DDF">
        <w:rPr>
          <w:rFonts w:eastAsiaTheme="minorEastAsia"/>
          <w:sz w:val="20"/>
          <w:szCs w:val="20"/>
          <w:lang w:eastAsia="tr-TR" w:bidi="ar-SA"/>
        </w:rPr>
        <w:t xml:space="preserve"> ortak kullanım tesisi için piyasa durumunu, ülkemizdeki mevcut sektör durumunu, ihracat olanaklarını, Nevşehir ilinin sunduğu imkânları, teşvik ve destekleri, yatırım miktarlarına göre kar zarar hesaplamaları gibi birçok konuda </w:t>
      </w:r>
      <w:r w:rsidRPr="00E61DDF">
        <w:rPr>
          <w:rFonts w:eastAsiaTheme="minorEastAsia"/>
          <w:color w:val="000000"/>
          <w:sz w:val="20"/>
          <w:szCs w:val="20"/>
          <w:lang w:eastAsia="tr-TR" w:bidi="ar-SA"/>
        </w:rPr>
        <w:t xml:space="preserve">deneyime sahip </w:t>
      </w:r>
      <w:r w:rsidRPr="00E61DDF">
        <w:rPr>
          <w:rFonts w:eastAsia="Arial Unicode MS"/>
          <w:sz w:val="20"/>
          <w:szCs w:val="20"/>
          <w:lang w:eastAsia="tr-TR" w:bidi="ar-SA"/>
        </w:rPr>
        <w:t xml:space="preserve">birbiriyle ekip ruhu içinde uyumlu bir şekilde çalışabilecek biri Ekip Lideri olmak üzere en az 4 (dört) kişilik bir ekip oluşturacaktır. </w:t>
      </w:r>
      <w:r w:rsidRPr="00E61DDF">
        <w:rPr>
          <w:rFonts w:eastAsiaTheme="minorEastAsia"/>
          <w:color w:val="000000"/>
          <w:sz w:val="20"/>
          <w:szCs w:val="20"/>
          <w:lang w:eastAsia="tr-TR" w:bidi="ar-SA"/>
        </w:rPr>
        <w:t>Yüklenici; gerekli mekânsal, teknik ve stratejik analizleri yapabilecek, yürütebilecek farklı disiplinlerden ihtiyaç duyduğu sayıda personeli görevlendirecektir.</w:t>
      </w:r>
    </w:p>
    <w:p w14:paraId="172E41A8"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Masa başı çalışmalarında, saha araştırmalarında ve fizibilite raporunun hazırlanmasında kullanılacak teknik personelin sahip olması gereken minimum özellikler aşağıdaki şekilde olacaktır:</w:t>
      </w:r>
    </w:p>
    <w:p w14:paraId="64998DFE"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87" w:name="_Toc428193371"/>
      <w:bookmarkStart w:id="88" w:name="_Toc40723496"/>
      <w:r w:rsidRPr="00E61DDF">
        <w:rPr>
          <w:rFonts w:eastAsia="Arial Unicode MS"/>
          <w:b/>
          <w:bCs/>
          <w:sz w:val="20"/>
          <w:szCs w:val="20"/>
          <w:lang w:bidi="ar-SA"/>
        </w:rPr>
        <w:t>7.1. Ekip Lideri</w:t>
      </w:r>
      <w:bookmarkEnd w:id="87"/>
      <w:bookmarkEnd w:id="88"/>
      <w:r w:rsidRPr="00E61DDF">
        <w:rPr>
          <w:rFonts w:eastAsia="Arial Unicode MS"/>
          <w:b/>
          <w:bCs/>
          <w:sz w:val="20"/>
          <w:szCs w:val="20"/>
          <w:lang w:bidi="ar-SA"/>
        </w:rPr>
        <w:tab/>
      </w:r>
    </w:p>
    <w:p w14:paraId="71E924F2"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89" w:name="_Toc40723497"/>
      <w:r w:rsidRPr="00E61DDF">
        <w:rPr>
          <w:rFonts w:eastAsia="Arial Unicode MS"/>
          <w:b/>
          <w:bCs/>
          <w:sz w:val="20"/>
          <w:szCs w:val="20"/>
          <w:lang w:bidi="ar-SA"/>
        </w:rPr>
        <w:t>7.1.1. Nitelik ve Beceriler</w:t>
      </w:r>
      <w:bookmarkEnd w:id="89"/>
    </w:p>
    <w:p w14:paraId="183B4E01"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En az doktora mezuniyeti </w:t>
      </w:r>
    </w:p>
    <w:p w14:paraId="362C3A08"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Bölgesel ve Sektörel planlama, Yatırım Teşvik Politikaları konularında tecrübe sahibi olmak </w:t>
      </w:r>
    </w:p>
    <w:p w14:paraId="59BB0B30"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İyi derecede İngilizce konuşma ve yazma becerisi ve bilgisayar bilgisi</w:t>
      </w:r>
    </w:p>
    <w:p w14:paraId="77A918CF"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Fizibilite raporu tamamlamış olmak </w:t>
      </w:r>
    </w:p>
    <w:p w14:paraId="2D29BE61"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90" w:name="_Toc40723498"/>
      <w:r w:rsidRPr="00E61DDF">
        <w:rPr>
          <w:rFonts w:eastAsia="Arial Unicode MS"/>
          <w:b/>
          <w:bCs/>
          <w:sz w:val="20"/>
          <w:szCs w:val="20"/>
          <w:lang w:bidi="ar-SA"/>
        </w:rPr>
        <w:lastRenderedPageBreak/>
        <w:t>7.1.2. Genel mesleki deneyim</w:t>
      </w:r>
      <w:bookmarkEnd w:id="90"/>
    </w:p>
    <w:p w14:paraId="35794869" w14:textId="77777777" w:rsidR="00E61DDF" w:rsidRPr="00E61DDF" w:rsidRDefault="00E61DDF" w:rsidP="00647617">
      <w:pPr>
        <w:numPr>
          <w:ilvl w:val="0"/>
          <w:numId w:val="37"/>
        </w:numPr>
        <w:tabs>
          <w:tab w:val="num" w:pos="284"/>
          <w:tab w:val="left" w:pos="775"/>
        </w:tabs>
        <w:suppressAutoHyphens/>
        <w:spacing w:after="120"/>
        <w:ind w:left="0" w:firstLine="0"/>
        <w:jc w:val="left"/>
        <w:rPr>
          <w:rFonts w:eastAsia="Arial Unicode MS"/>
          <w:sz w:val="20"/>
          <w:szCs w:val="20"/>
          <w:lang w:eastAsia="tr-TR" w:bidi="ar-SA"/>
        </w:rPr>
      </w:pPr>
      <w:r w:rsidRPr="00E61DDF">
        <w:rPr>
          <w:rFonts w:eastAsia="Arial Unicode MS"/>
          <w:sz w:val="20"/>
          <w:szCs w:val="20"/>
          <w:lang w:eastAsia="tr-TR" w:bidi="ar-SA"/>
        </w:rPr>
        <w:t>En az 5 senelik mesleki deneyim</w:t>
      </w:r>
    </w:p>
    <w:p w14:paraId="08DBAE54"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91" w:name="_Toc428193372"/>
      <w:bookmarkStart w:id="92" w:name="_Toc533845150"/>
      <w:bookmarkStart w:id="93" w:name="_Toc40723499"/>
      <w:r w:rsidRPr="00E61DDF">
        <w:rPr>
          <w:rFonts w:eastAsia="Arial Unicode MS"/>
          <w:b/>
          <w:bCs/>
          <w:sz w:val="20"/>
          <w:szCs w:val="20"/>
          <w:lang w:bidi="ar-SA"/>
        </w:rPr>
        <w:t>7.2. Uzman</w:t>
      </w:r>
      <w:bookmarkEnd w:id="91"/>
      <w:r w:rsidRPr="00E61DDF">
        <w:rPr>
          <w:rFonts w:eastAsia="Arial Unicode MS"/>
          <w:b/>
          <w:bCs/>
          <w:sz w:val="20"/>
          <w:szCs w:val="20"/>
          <w:lang w:bidi="ar-SA"/>
        </w:rPr>
        <w:t xml:space="preserve"> 1</w:t>
      </w:r>
      <w:bookmarkEnd w:id="92"/>
      <w:bookmarkEnd w:id="93"/>
    </w:p>
    <w:p w14:paraId="6EBB793F" w14:textId="77777777" w:rsidR="00E61DDF" w:rsidRPr="00E61DDF" w:rsidRDefault="00E61DDF" w:rsidP="00647617">
      <w:pPr>
        <w:keepNext/>
        <w:keepLines/>
        <w:spacing w:after="120"/>
        <w:ind w:firstLine="0"/>
        <w:outlineLvl w:val="2"/>
        <w:rPr>
          <w:rFonts w:eastAsia="Arial Unicode MS"/>
          <w:b/>
          <w:bCs/>
          <w:color w:val="000000" w:themeColor="text1"/>
          <w:sz w:val="20"/>
          <w:szCs w:val="20"/>
          <w:lang w:bidi="ar-SA"/>
        </w:rPr>
      </w:pPr>
      <w:bookmarkStart w:id="94" w:name="_Toc40723500"/>
      <w:r w:rsidRPr="00E61DDF">
        <w:rPr>
          <w:rFonts w:eastAsia="Arial Unicode MS"/>
          <w:b/>
          <w:bCs/>
          <w:color w:val="000000" w:themeColor="text1"/>
          <w:sz w:val="20"/>
          <w:szCs w:val="20"/>
          <w:lang w:bidi="ar-SA"/>
        </w:rPr>
        <w:t>7.2.1. Nitelik ve Beceriler</w:t>
      </w:r>
      <w:bookmarkEnd w:id="94"/>
    </w:p>
    <w:p w14:paraId="29275096"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En az doktora mezuniyeti </w:t>
      </w:r>
    </w:p>
    <w:p w14:paraId="644B5724"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Proje danışmanlık deneyimi</w:t>
      </w:r>
    </w:p>
    <w:p w14:paraId="395AF950"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Kalite Yönetim Sistemi konularında tecrübe sahibi olma</w:t>
      </w:r>
    </w:p>
    <w:p w14:paraId="721B47DA"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İyi derecede İngilizce konuşma ve yazma becerisi ve bilgisayar bilgisi</w:t>
      </w:r>
    </w:p>
    <w:p w14:paraId="1BA07593"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Fizibilite raporu tamamlamış olmak</w:t>
      </w:r>
    </w:p>
    <w:p w14:paraId="75CB5A25" w14:textId="77777777" w:rsidR="00E61DDF" w:rsidRPr="00E61DDF" w:rsidRDefault="00E61DDF" w:rsidP="00647617">
      <w:pPr>
        <w:keepNext/>
        <w:keepLines/>
        <w:spacing w:after="120"/>
        <w:ind w:firstLine="0"/>
        <w:outlineLvl w:val="2"/>
        <w:rPr>
          <w:rFonts w:eastAsia="Arial Unicode MS"/>
          <w:b/>
          <w:bCs/>
          <w:color w:val="000000" w:themeColor="text1"/>
          <w:sz w:val="20"/>
          <w:szCs w:val="20"/>
          <w:lang w:bidi="ar-SA"/>
        </w:rPr>
      </w:pPr>
      <w:bookmarkStart w:id="95" w:name="_Toc40723501"/>
      <w:r w:rsidRPr="00E61DDF">
        <w:rPr>
          <w:rFonts w:eastAsia="Arial Unicode MS"/>
          <w:b/>
          <w:bCs/>
          <w:color w:val="000000" w:themeColor="text1"/>
          <w:sz w:val="20"/>
          <w:szCs w:val="20"/>
          <w:lang w:bidi="ar-SA"/>
        </w:rPr>
        <w:t>7.2.2. Genel mesleki deneyim</w:t>
      </w:r>
      <w:bookmarkEnd w:id="95"/>
    </w:p>
    <w:p w14:paraId="154E442A" w14:textId="77777777" w:rsidR="00E61DDF" w:rsidRPr="00E61DDF" w:rsidRDefault="00E61DDF" w:rsidP="00647617">
      <w:pPr>
        <w:numPr>
          <w:ilvl w:val="0"/>
          <w:numId w:val="37"/>
        </w:numPr>
        <w:tabs>
          <w:tab w:val="num" w:pos="284"/>
          <w:tab w:val="left" w:pos="775"/>
        </w:tabs>
        <w:suppressAutoHyphens/>
        <w:spacing w:after="120"/>
        <w:ind w:left="0" w:firstLine="0"/>
        <w:jc w:val="left"/>
        <w:rPr>
          <w:rFonts w:eastAsia="Arial Unicode MS"/>
          <w:sz w:val="20"/>
          <w:szCs w:val="20"/>
          <w:lang w:eastAsia="tr-TR" w:bidi="ar-SA"/>
        </w:rPr>
      </w:pPr>
      <w:r w:rsidRPr="00E61DDF">
        <w:rPr>
          <w:rFonts w:eastAsia="Arial Unicode MS"/>
          <w:sz w:val="20"/>
          <w:szCs w:val="20"/>
          <w:lang w:eastAsia="tr-TR" w:bidi="ar-SA"/>
        </w:rPr>
        <w:t>En az 5 yıllık mesleki deneyim</w:t>
      </w:r>
    </w:p>
    <w:p w14:paraId="7699C982"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96" w:name="_Toc40723502"/>
      <w:r w:rsidRPr="00E61DDF">
        <w:rPr>
          <w:rFonts w:eastAsia="Arial Unicode MS"/>
          <w:b/>
          <w:bCs/>
          <w:sz w:val="20"/>
          <w:szCs w:val="20"/>
          <w:lang w:bidi="ar-SA"/>
        </w:rPr>
        <w:t>7.3. Uzman 2</w:t>
      </w:r>
      <w:bookmarkEnd w:id="96"/>
    </w:p>
    <w:p w14:paraId="04D480A8"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97" w:name="_Toc40723503"/>
      <w:r w:rsidRPr="00E61DDF">
        <w:rPr>
          <w:rFonts w:eastAsia="Arial Unicode MS"/>
          <w:b/>
          <w:bCs/>
          <w:sz w:val="20"/>
          <w:szCs w:val="20"/>
          <w:lang w:bidi="ar-SA"/>
        </w:rPr>
        <w:t>7.3.1. Nitelik ve Beceriler</w:t>
      </w:r>
      <w:bookmarkEnd w:id="97"/>
    </w:p>
    <w:p w14:paraId="67586D65"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En az yüksek lisans mezuniyeti </w:t>
      </w:r>
    </w:p>
    <w:p w14:paraId="466996A7"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Kalite Yönetim Sistemi konularında tecrübe sahibi olma </w:t>
      </w:r>
    </w:p>
    <w:p w14:paraId="5BC57223"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İyi derecede İngilizce konuşma ve yazma becerisi ve bilgisayar bilgisi</w:t>
      </w:r>
    </w:p>
    <w:p w14:paraId="40B89104" w14:textId="77777777" w:rsidR="00E61DDF" w:rsidRPr="00E61DDF" w:rsidRDefault="00E61DDF" w:rsidP="00647617">
      <w:pPr>
        <w:numPr>
          <w:ilvl w:val="0"/>
          <w:numId w:val="38"/>
        </w:numPr>
        <w:spacing w:after="120"/>
        <w:ind w:left="284" w:hanging="284"/>
        <w:contextualSpacing/>
        <w:jc w:val="left"/>
        <w:rPr>
          <w:rFonts w:eastAsia="Times New Roman"/>
          <w:sz w:val="20"/>
          <w:szCs w:val="20"/>
          <w:lang w:eastAsia="tr-TR" w:bidi="ar-SA"/>
        </w:rPr>
      </w:pPr>
      <w:r w:rsidRPr="00E61DDF">
        <w:rPr>
          <w:rFonts w:eastAsia="Times New Roman"/>
          <w:sz w:val="20"/>
          <w:szCs w:val="20"/>
          <w:lang w:eastAsia="tr-TR" w:bidi="ar-SA"/>
        </w:rPr>
        <w:t xml:space="preserve">Fizibilite raporu tamamlamış olmak </w:t>
      </w:r>
    </w:p>
    <w:p w14:paraId="03A01A4D" w14:textId="77777777" w:rsidR="00E61DDF" w:rsidRPr="00E61DDF" w:rsidRDefault="00E61DDF" w:rsidP="00647617">
      <w:pPr>
        <w:keepNext/>
        <w:keepLines/>
        <w:spacing w:after="120"/>
        <w:ind w:firstLine="0"/>
        <w:outlineLvl w:val="2"/>
        <w:rPr>
          <w:rFonts w:eastAsia="Arial Unicode MS"/>
          <w:b/>
          <w:bCs/>
          <w:color w:val="000000" w:themeColor="text1"/>
          <w:sz w:val="20"/>
          <w:szCs w:val="20"/>
          <w:lang w:bidi="ar-SA"/>
        </w:rPr>
      </w:pPr>
      <w:bookmarkStart w:id="98" w:name="_Toc40723504"/>
      <w:r w:rsidRPr="00E61DDF">
        <w:rPr>
          <w:rFonts w:eastAsia="Arial Unicode MS"/>
          <w:b/>
          <w:bCs/>
          <w:color w:val="000000" w:themeColor="text1"/>
          <w:sz w:val="20"/>
          <w:szCs w:val="20"/>
          <w:lang w:bidi="ar-SA"/>
        </w:rPr>
        <w:t>7.3.2. Genel mesleki deneyim</w:t>
      </w:r>
      <w:bookmarkEnd w:id="98"/>
    </w:p>
    <w:p w14:paraId="301DB944" w14:textId="77777777" w:rsidR="00E61DDF" w:rsidRPr="00E61DDF" w:rsidRDefault="00E61DDF" w:rsidP="00647617">
      <w:pPr>
        <w:numPr>
          <w:ilvl w:val="0"/>
          <w:numId w:val="37"/>
        </w:numPr>
        <w:tabs>
          <w:tab w:val="num" w:pos="284"/>
          <w:tab w:val="left" w:pos="775"/>
        </w:tabs>
        <w:suppressAutoHyphens/>
        <w:spacing w:after="120"/>
        <w:ind w:left="0" w:firstLine="0"/>
        <w:jc w:val="left"/>
        <w:rPr>
          <w:rFonts w:eastAsia="Arial Unicode MS"/>
          <w:sz w:val="20"/>
          <w:szCs w:val="20"/>
          <w:lang w:eastAsia="tr-TR" w:bidi="ar-SA"/>
        </w:rPr>
      </w:pPr>
      <w:r w:rsidRPr="00E61DDF">
        <w:rPr>
          <w:rFonts w:eastAsia="Arial Unicode MS"/>
          <w:sz w:val="20"/>
          <w:szCs w:val="20"/>
          <w:lang w:eastAsia="tr-TR" w:bidi="ar-SA"/>
        </w:rPr>
        <w:t>En az 2 yıllık mesleki deneyim</w:t>
      </w:r>
    </w:p>
    <w:p w14:paraId="7F592F81" w14:textId="77777777" w:rsidR="00E61DDF" w:rsidRPr="00E61DDF" w:rsidRDefault="00E61DDF" w:rsidP="00647617">
      <w:pPr>
        <w:keepNext/>
        <w:keepLines/>
        <w:spacing w:after="120"/>
        <w:ind w:firstLine="0"/>
        <w:outlineLvl w:val="1"/>
        <w:rPr>
          <w:rFonts w:eastAsia="Arial Unicode MS"/>
          <w:b/>
          <w:bCs/>
          <w:sz w:val="20"/>
          <w:szCs w:val="20"/>
          <w:lang w:bidi="ar-SA"/>
        </w:rPr>
      </w:pPr>
      <w:bookmarkStart w:id="99" w:name="_Toc40723505"/>
      <w:r w:rsidRPr="00E61DDF">
        <w:rPr>
          <w:rFonts w:eastAsia="Arial Unicode MS"/>
          <w:b/>
          <w:bCs/>
          <w:sz w:val="20"/>
          <w:szCs w:val="20"/>
          <w:lang w:bidi="ar-SA"/>
        </w:rPr>
        <w:t>7.4. Uzman 3</w:t>
      </w:r>
      <w:bookmarkEnd w:id="99"/>
    </w:p>
    <w:p w14:paraId="1B8064D9" w14:textId="77777777" w:rsidR="00E61DDF" w:rsidRPr="00E61DDF" w:rsidRDefault="00E61DDF" w:rsidP="00647617">
      <w:pPr>
        <w:keepNext/>
        <w:keepLines/>
        <w:spacing w:after="120"/>
        <w:ind w:firstLine="0"/>
        <w:outlineLvl w:val="2"/>
        <w:rPr>
          <w:rFonts w:eastAsia="Arial Unicode MS"/>
          <w:b/>
          <w:bCs/>
          <w:sz w:val="20"/>
          <w:szCs w:val="20"/>
          <w:lang w:bidi="ar-SA"/>
        </w:rPr>
      </w:pPr>
      <w:bookmarkStart w:id="100" w:name="_Toc40723506"/>
      <w:r w:rsidRPr="00E61DDF">
        <w:rPr>
          <w:rFonts w:eastAsia="Arial Unicode MS"/>
          <w:b/>
          <w:bCs/>
          <w:sz w:val="20"/>
          <w:szCs w:val="20"/>
          <w:lang w:bidi="ar-SA"/>
        </w:rPr>
        <w:t>7.4.1. Nitelik ve Beceriler</w:t>
      </w:r>
      <w:bookmarkEnd w:id="100"/>
    </w:p>
    <w:p w14:paraId="27A98B69" w14:textId="77777777" w:rsidR="00E61DDF" w:rsidRPr="00E61DDF" w:rsidRDefault="00E61DDF" w:rsidP="00647617">
      <w:pPr>
        <w:numPr>
          <w:ilvl w:val="0"/>
          <w:numId w:val="38"/>
        </w:numPr>
        <w:spacing w:after="120"/>
        <w:ind w:left="284" w:hanging="284"/>
        <w:contextualSpacing/>
        <w:jc w:val="left"/>
        <w:rPr>
          <w:rFonts w:eastAsiaTheme="minorEastAsia"/>
          <w:sz w:val="20"/>
          <w:szCs w:val="20"/>
          <w:lang w:eastAsia="tr-TR" w:bidi="ar-SA"/>
        </w:rPr>
      </w:pPr>
      <w:r w:rsidRPr="00E61DDF">
        <w:rPr>
          <w:rFonts w:eastAsiaTheme="minorEastAsia"/>
          <w:sz w:val="20"/>
          <w:szCs w:val="20"/>
          <w:lang w:eastAsia="tr-TR" w:bidi="ar-SA"/>
        </w:rPr>
        <w:t xml:space="preserve">En az lisans mezuniyeti </w:t>
      </w:r>
    </w:p>
    <w:p w14:paraId="2E5605ED" w14:textId="77777777" w:rsidR="00E61DDF" w:rsidRPr="00E61DDF" w:rsidRDefault="00E61DDF" w:rsidP="00647617">
      <w:pPr>
        <w:numPr>
          <w:ilvl w:val="0"/>
          <w:numId w:val="38"/>
        </w:numPr>
        <w:spacing w:after="120"/>
        <w:ind w:left="284" w:hanging="284"/>
        <w:contextualSpacing/>
        <w:jc w:val="left"/>
        <w:rPr>
          <w:rFonts w:eastAsiaTheme="minorEastAsia"/>
          <w:color w:val="FF0000"/>
          <w:sz w:val="20"/>
          <w:szCs w:val="20"/>
          <w:lang w:eastAsia="tr-TR" w:bidi="ar-SA"/>
        </w:rPr>
      </w:pPr>
      <w:r w:rsidRPr="00E61DDF">
        <w:rPr>
          <w:rFonts w:eastAsia="Times New Roman"/>
          <w:sz w:val="20"/>
          <w:szCs w:val="20"/>
          <w:lang w:eastAsia="tr-TR" w:bidi="ar-SA"/>
        </w:rPr>
        <w:t>Finansal hesaplamalar konularında deneyim sahibi olmak</w:t>
      </w:r>
    </w:p>
    <w:p w14:paraId="352E1337" w14:textId="77777777" w:rsidR="00E61DDF" w:rsidRPr="00E61DDF" w:rsidRDefault="00E61DDF" w:rsidP="00647617">
      <w:pPr>
        <w:numPr>
          <w:ilvl w:val="0"/>
          <w:numId w:val="38"/>
        </w:numPr>
        <w:spacing w:after="120"/>
        <w:ind w:left="284" w:hanging="284"/>
        <w:contextualSpacing/>
        <w:jc w:val="left"/>
        <w:rPr>
          <w:rFonts w:eastAsiaTheme="minorEastAsia"/>
          <w:sz w:val="20"/>
          <w:szCs w:val="20"/>
          <w:lang w:eastAsia="tr-TR" w:bidi="ar-SA"/>
        </w:rPr>
      </w:pPr>
      <w:r w:rsidRPr="00E61DDF">
        <w:rPr>
          <w:rFonts w:eastAsiaTheme="minorEastAsia"/>
          <w:sz w:val="20"/>
          <w:szCs w:val="20"/>
          <w:lang w:eastAsia="tr-TR" w:bidi="ar-SA"/>
        </w:rPr>
        <w:t>İyi derecede İngilizce konuşma ve yazma becerisi ve bilgisayar bilgisi</w:t>
      </w:r>
    </w:p>
    <w:p w14:paraId="43A3EEB6" w14:textId="77777777" w:rsidR="00E61DDF" w:rsidRPr="00E61DDF" w:rsidRDefault="00E61DDF" w:rsidP="00647617">
      <w:pPr>
        <w:numPr>
          <w:ilvl w:val="0"/>
          <w:numId w:val="38"/>
        </w:numPr>
        <w:tabs>
          <w:tab w:val="left" w:pos="775"/>
        </w:tabs>
        <w:suppressAutoHyphens/>
        <w:spacing w:after="120"/>
        <w:ind w:left="284" w:hanging="284"/>
        <w:jc w:val="left"/>
        <w:rPr>
          <w:rFonts w:eastAsia="Arial Unicode MS"/>
          <w:sz w:val="20"/>
          <w:szCs w:val="20"/>
          <w:lang w:eastAsia="tr-TR" w:bidi="ar-SA"/>
        </w:rPr>
      </w:pPr>
      <w:r w:rsidRPr="00E61DDF">
        <w:rPr>
          <w:rFonts w:eastAsiaTheme="minorEastAsia"/>
          <w:sz w:val="20"/>
          <w:szCs w:val="20"/>
          <w:lang w:eastAsia="tr-TR" w:bidi="ar-SA"/>
        </w:rPr>
        <w:t>Fizibilite raporu tamamlamış olmak</w:t>
      </w:r>
      <w:r w:rsidRPr="00E61DDF">
        <w:rPr>
          <w:rFonts w:eastAsia="Arial Unicode MS"/>
          <w:sz w:val="20"/>
          <w:szCs w:val="20"/>
          <w:lang w:eastAsia="tr-TR" w:bidi="ar-SA"/>
        </w:rPr>
        <w:t xml:space="preserve"> </w:t>
      </w:r>
    </w:p>
    <w:p w14:paraId="03098BC5" w14:textId="77777777" w:rsidR="00E61DDF" w:rsidRPr="00E61DDF" w:rsidRDefault="00E61DDF" w:rsidP="00647617">
      <w:pPr>
        <w:keepNext/>
        <w:keepLines/>
        <w:spacing w:after="120"/>
        <w:ind w:firstLine="0"/>
        <w:outlineLvl w:val="2"/>
        <w:rPr>
          <w:rFonts w:eastAsia="Arial Unicode MS"/>
          <w:b/>
          <w:bCs/>
          <w:sz w:val="20"/>
          <w:szCs w:val="20"/>
          <w:lang w:bidi="ar-SA"/>
        </w:rPr>
      </w:pPr>
      <w:bookmarkStart w:id="101" w:name="_Toc40723507"/>
      <w:r w:rsidRPr="00E61DDF">
        <w:rPr>
          <w:rFonts w:eastAsia="Arial Unicode MS"/>
          <w:b/>
          <w:bCs/>
          <w:sz w:val="20"/>
          <w:szCs w:val="20"/>
          <w:lang w:bidi="ar-SA"/>
        </w:rPr>
        <w:t>7.4.2. Genel mesleki deneyim</w:t>
      </w:r>
      <w:bookmarkEnd w:id="101"/>
    </w:p>
    <w:p w14:paraId="2043BB44" w14:textId="120FAF68" w:rsidR="00E61DDF" w:rsidRDefault="00E61DDF" w:rsidP="00647617">
      <w:pPr>
        <w:numPr>
          <w:ilvl w:val="0"/>
          <w:numId w:val="39"/>
        </w:numPr>
        <w:tabs>
          <w:tab w:val="left" w:pos="284"/>
        </w:tabs>
        <w:suppressAutoHyphens/>
        <w:spacing w:after="120"/>
        <w:ind w:hanging="720"/>
        <w:contextualSpacing/>
        <w:jc w:val="left"/>
        <w:rPr>
          <w:rFonts w:eastAsia="Arial Unicode MS"/>
          <w:sz w:val="20"/>
          <w:szCs w:val="20"/>
          <w:lang w:eastAsia="tr-TR" w:bidi="ar-SA"/>
        </w:rPr>
      </w:pPr>
      <w:r w:rsidRPr="00E61DDF">
        <w:rPr>
          <w:rFonts w:eastAsia="Arial Unicode MS"/>
          <w:sz w:val="20"/>
          <w:szCs w:val="20"/>
          <w:lang w:eastAsia="tr-TR" w:bidi="ar-SA"/>
        </w:rPr>
        <w:t>En az 2 yıllık mesleki deneyim</w:t>
      </w:r>
    </w:p>
    <w:p w14:paraId="7EC8F594" w14:textId="77777777" w:rsidR="00647617" w:rsidRPr="00E61DDF" w:rsidRDefault="00647617" w:rsidP="00647617">
      <w:pPr>
        <w:tabs>
          <w:tab w:val="left" w:pos="284"/>
        </w:tabs>
        <w:suppressAutoHyphens/>
        <w:spacing w:after="120"/>
        <w:ind w:firstLine="0"/>
        <w:contextualSpacing/>
        <w:jc w:val="left"/>
        <w:rPr>
          <w:rFonts w:eastAsia="Arial Unicode MS"/>
          <w:sz w:val="20"/>
          <w:szCs w:val="20"/>
          <w:lang w:eastAsia="tr-TR" w:bidi="ar-SA"/>
        </w:rPr>
      </w:pPr>
    </w:p>
    <w:tbl>
      <w:tblPr>
        <w:tblW w:w="4992"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63"/>
        <w:gridCol w:w="1511"/>
        <w:gridCol w:w="2866"/>
        <w:gridCol w:w="3331"/>
      </w:tblGrid>
      <w:tr w:rsidR="00E61DDF" w:rsidRPr="00E61DDF" w14:paraId="1C0DF35B" w14:textId="77777777" w:rsidTr="00E61DDF">
        <w:trPr>
          <w:trHeight w:val="681"/>
        </w:trPr>
        <w:tc>
          <w:tcPr>
            <w:tcW w:w="1015" w:type="pct"/>
            <w:shd w:val="clear" w:color="auto" w:fill="8DB3E2" w:themeFill="text2" w:themeFillTint="66"/>
            <w:vAlign w:val="center"/>
          </w:tcPr>
          <w:p w14:paraId="6173EA1C" w14:textId="77777777" w:rsidR="00E61DDF" w:rsidRPr="00E61DDF" w:rsidRDefault="00E61DDF" w:rsidP="00E61DDF">
            <w:pPr>
              <w:snapToGrid w:val="0"/>
              <w:spacing w:before="0" w:after="200" w:line="276" w:lineRule="auto"/>
              <w:ind w:hanging="15"/>
              <w:rPr>
                <w:rFonts w:eastAsia="Arial Unicode MS"/>
                <w:b/>
                <w:bCs/>
                <w:sz w:val="20"/>
                <w:szCs w:val="20"/>
                <w:lang w:eastAsia="tr-TR" w:bidi="ar-SA"/>
              </w:rPr>
            </w:pPr>
            <w:r w:rsidRPr="00E61DDF">
              <w:rPr>
                <w:rFonts w:eastAsia="Arial Unicode MS"/>
                <w:b/>
                <w:bCs/>
                <w:sz w:val="20"/>
                <w:szCs w:val="20"/>
                <w:lang w:eastAsia="tr-TR" w:bidi="ar-SA"/>
              </w:rPr>
              <w:t>Uzman</w:t>
            </w:r>
          </w:p>
        </w:tc>
        <w:tc>
          <w:tcPr>
            <w:tcW w:w="781" w:type="pct"/>
            <w:shd w:val="clear" w:color="auto" w:fill="8DB3E2" w:themeFill="text2" w:themeFillTint="66"/>
            <w:vAlign w:val="center"/>
          </w:tcPr>
          <w:p w14:paraId="36E90CD0" w14:textId="77777777" w:rsidR="00E61DDF" w:rsidRPr="00E61DDF" w:rsidRDefault="00E61DDF" w:rsidP="00E61DDF">
            <w:pPr>
              <w:snapToGrid w:val="0"/>
              <w:spacing w:before="0" w:after="200" w:line="276" w:lineRule="auto"/>
              <w:ind w:firstLine="268"/>
              <w:rPr>
                <w:rFonts w:eastAsia="Arial Unicode MS"/>
                <w:b/>
                <w:bCs/>
                <w:sz w:val="20"/>
                <w:szCs w:val="20"/>
                <w:lang w:eastAsia="tr-TR" w:bidi="ar-SA"/>
              </w:rPr>
            </w:pPr>
            <w:r w:rsidRPr="00E61DDF">
              <w:rPr>
                <w:rFonts w:eastAsia="Arial Unicode MS"/>
                <w:b/>
                <w:bCs/>
                <w:sz w:val="20"/>
                <w:szCs w:val="20"/>
                <w:lang w:eastAsia="tr-TR" w:bidi="ar-SA"/>
              </w:rPr>
              <w:t>Sayı</w:t>
            </w:r>
          </w:p>
        </w:tc>
        <w:tc>
          <w:tcPr>
            <w:tcW w:w="1482" w:type="pct"/>
            <w:shd w:val="clear" w:color="auto" w:fill="8DB3E2" w:themeFill="text2" w:themeFillTint="66"/>
            <w:vAlign w:val="center"/>
          </w:tcPr>
          <w:p w14:paraId="259D5CD5" w14:textId="77777777" w:rsidR="00E61DDF" w:rsidRPr="00E61DDF" w:rsidRDefault="00E61DDF" w:rsidP="00E61DDF">
            <w:pPr>
              <w:snapToGrid w:val="0"/>
              <w:spacing w:before="0" w:after="200" w:line="276" w:lineRule="auto"/>
              <w:ind w:firstLine="550"/>
              <w:rPr>
                <w:rFonts w:eastAsia="Arial Unicode MS"/>
                <w:b/>
                <w:bCs/>
                <w:sz w:val="20"/>
                <w:szCs w:val="20"/>
                <w:lang w:eastAsia="tr-TR" w:bidi="ar-SA"/>
              </w:rPr>
            </w:pPr>
            <w:r w:rsidRPr="00E61DDF">
              <w:rPr>
                <w:rFonts w:eastAsia="Arial Unicode MS"/>
                <w:b/>
                <w:bCs/>
                <w:sz w:val="20"/>
                <w:szCs w:val="20"/>
                <w:lang w:eastAsia="tr-TR" w:bidi="ar-SA"/>
              </w:rPr>
              <w:t>Deneyim Süresi</w:t>
            </w:r>
          </w:p>
          <w:p w14:paraId="20FF25FB" w14:textId="77777777" w:rsidR="00E61DDF" w:rsidRPr="00E61DDF" w:rsidRDefault="00E61DDF" w:rsidP="00E61DDF">
            <w:pPr>
              <w:snapToGrid w:val="0"/>
              <w:spacing w:before="0" w:after="200" w:line="276" w:lineRule="auto"/>
              <w:ind w:firstLine="550"/>
              <w:rPr>
                <w:rFonts w:eastAsia="Arial Unicode MS"/>
                <w:bCs/>
                <w:sz w:val="20"/>
                <w:szCs w:val="20"/>
                <w:lang w:eastAsia="tr-TR" w:bidi="ar-SA"/>
              </w:rPr>
            </w:pPr>
            <w:r w:rsidRPr="00E61DDF">
              <w:rPr>
                <w:rFonts w:eastAsia="Arial Unicode MS"/>
                <w:bCs/>
                <w:sz w:val="20"/>
                <w:szCs w:val="20"/>
                <w:lang w:eastAsia="tr-TR" w:bidi="ar-SA"/>
              </w:rPr>
              <w:t>(En az)</w:t>
            </w:r>
          </w:p>
        </w:tc>
        <w:tc>
          <w:tcPr>
            <w:tcW w:w="1722" w:type="pct"/>
            <w:shd w:val="clear" w:color="auto" w:fill="8DB3E2" w:themeFill="text2" w:themeFillTint="66"/>
            <w:vAlign w:val="center"/>
          </w:tcPr>
          <w:p w14:paraId="7760D669" w14:textId="77777777" w:rsidR="00E61DDF" w:rsidRPr="00E61DDF" w:rsidRDefault="00E61DDF" w:rsidP="00E61DDF">
            <w:pPr>
              <w:snapToGrid w:val="0"/>
              <w:spacing w:before="0" w:after="200" w:line="276" w:lineRule="auto"/>
              <w:ind w:firstLine="550"/>
              <w:rPr>
                <w:rFonts w:eastAsia="Arial Unicode MS"/>
                <w:b/>
                <w:bCs/>
                <w:sz w:val="20"/>
                <w:szCs w:val="20"/>
                <w:lang w:eastAsia="tr-TR" w:bidi="ar-SA"/>
              </w:rPr>
            </w:pPr>
            <w:r w:rsidRPr="00E61DDF">
              <w:rPr>
                <w:rFonts w:eastAsia="Arial Unicode MS"/>
                <w:b/>
                <w:bCs/>
                <w:sz w:val="20"/>
                <w:szCs w:val="20"/>
                <w:lang w:eastAsia="tr-TR" w:bidi="ar-SA"/>
              </w:rPr>
              <w:t>Eğitim Düzeyi</w:t>
            </w:r>
          </w:p>
          <w:p w14:paraId="590E7E3E" w14:textId="77777777" w:rsidR="00E61DDF" w:rsidRPr="00E61DDF" w:rsidRDefault="00E61DDF" w:rsidP="00E61DDF">
            <w:pPr>
              <w:snapToGrid w:val="0"/>
              <w:spacing w:before="0" w:after="200" w:line="276" w:lineRule="auto"/>
              <w:ind w:firstLine="550"/>
              <w:rPr>
                <w:rFonts w:eastAsia="Arial Unicode MS"/>
                <w:bCs/>
                <w:sz w:val="20"/>
                <w:szCs w:val="20"/>
                <w:lang w:eastAsia="tr-TR" w:bidi="ar-SA"/>
              </w:rPr>
            </w:pPr>
            <w:r w:rsidRPr="00E61DDF">
              <w:rPr>
                <w:rFonts w:eastAsia="Arial Unicode MS"/>
                <w:bCs/>
                <w:sz w:val="20"/>
                <w:szCs w:val="20"/>
                <w:lang w:eastAsia="tr-TR" w:bidi="ar-SA"/>
              </w:rPr>
              <w:t>(En az)</w:t>
            </w:r>
          </w:p>
        </w:tc>
      </w:tr>
      <w:tr w:rsidR="00E61DDF" w:rsidRPr="00E61DDF" w14:paraId="667FA442" w14:textId="77777777" w:rsidTr="00E61DDF">
        <w:trPr>
          <w:trHeight w:val="210"/>
        </w:trPr>
        <w:tc>
          <w:tcPr>
            <w:tcW w:w="1015" w:type="pct"/>
            <w:vAlign w:val="center"/>
          </w:tcPr>
          <w:p w14:paraId="5E3DB3F0" w14:textId="77777777" w:rsidR="00E61DDF" w:rsidRPr="00E61DDF" w:rsidRDefault="00E61DDF" w:rsidP="002E0251">
            <w:pPr>
              <w:snapToGrid w:val="0"/>
              <w:spacing w:before="0" w:after="200" w:line="276" w:lineRule="auto"/>
              <w:ind w:hanging="15"/>
              <w:jc w:val="center"/>
              <w:rPr>
                <w:rFonts w:eastAsia="Arial Unicode MS"/>
                <w:sz w:val="20"/>
                <w:szCs w:val="20"/>
                <w:lang w:eastAsia="tr-TR" w:bidi="ar-SA"/>
              </w:rPr>
            </w:pPr>
            <w:r w:rsidRPr="00E61DDF">
              <w:rPr>
                <w:rFonts w:eastAsia="Arial Unicode MS"/>
                <w:sz w:val="20"/>
                <w:szCs w:val="20"/>
                <w:lang w:eastAsia="tr-TR" w:bidi="ar-SA"/>
              </w:rPr>
              <w:t>Ekip Lideri</w:t>
            </w:r>
          </w:p>
        </w:tc>
        <w:tc>
          <w:tcPr>
            <w:tcW w:w="781" w:type="pct"/>
            <w:vAlign w:val="center"/>
          </w:tcPr>
          <w:p w14:paraId="002CDBC7"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1</w:t>
            </w:r>
          </w:p>
        </w:tc>
        <w:tc>
          <w:tcPr>
            <w:tcW w:w="1482" w:type="pct"/>
            <w:vAlign w:val="center"/>
          </w:tcPr>
          <w:p w14:paraId="53F80FBF"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5 yıl</w:t>
            </w:r>
          </w:p>
        </w:tc>
        <w:tc>
          <w:tcPr>
            <w:tcW w:w="1722" w:type="pct"/>
            <w:vAlign w:val="center"/>
          </w:tcPr>
          <w:p w14:paraId="6E8103E7" w14:textId="77777777" w:rsidR="00E61DDF" w:rsidRPr="00E61DDF" w:rsidRDefault="00E61DDF" w:rsidP="00E61DDF">
            <w:pPr>
              <w:snapToGrid w:val="0"/>
              <w:spacing w:before="0" w:after="200" w:line="276" w:lineRule="auto"/>
              <w:ind w:firstLine="0"/>
              <w:rPr>
                <w:rFonts w:eastAsia="Arial Unicode MS"/>
                <w:sz w:val="20"/>
                <w:szCs w:val="20"/>
                <w:lang w:eastAsia="tr-TR" w:bidi="ar-SA"/>
              </w:rPr>
            </w:pPr>
            <w:r w:rsidRPr="00E61DDF">
              <w:rPr>
                <w:rFonts w:eastAsia="Arial Unicode MS"/>
                <w:sz w:val="20"/>
                <w:szCs w:val="20"/>
                <w:lang w:eastAsia="tr-TR" w:bidi="ar-SA"/>
              </w:rPr>
              <w:t>Doktora</w:t>
            </w:r>
          </w:p>
        </w:tc>
      </w:tr>
      <w:tr w:rsidR="00E61DDF" w:rsidRPr="00E61DDF" w14:paraId="700C477D" w14:textId="77777777" w:rsidTr="00E61DDF">
        <w:trPr>
          <w:trHeight w:val="210"/>
        </w:trPr>
        <w:tc>
          <w:tcPr>
            <w:tcW w:w="1015" w:type="pct"/>
            <w:vAlign w:val="center"/>
          </w:tcPr>
          <w:p w14:paraId="49CD752E" w14:textId="77777777" w:rsidR="00E61DDF" w:rsidRPr="00E61DDF" w:rsidRDefault="00E61DDF" w:rsidP="002E0251">
            <w:pPr>
              <w:snapToGrid w:val="0"/>
              <w:spacing w:before="0" w:after="200" w:line="276" w:lineRule="auto"/>
              <w:ind w:hanging="15"/>
              <w:jc w:val="center"/>
              <w:rPr>
                <w:rFonts w:eastAsia="Arial Unicode MS"/>
                <w:sz w:val="20"/>
                <w:szCs w:val="20"/>
                <w:lang w:eastAsia="tr-TR" w:bidi="ar-SA"/>
              </w:rPr>
            </w:pPr>
            <w:r w:rsidRPr="00E61DDF">
              <w:rPr>
                <w:rFonts w:eastAsia="Arial Unicode MS"/>
                <w:sz w:val="20"/>
                <w:szCs w:val="20"/>
                <w:lang w:eastAsia="tr-TR" w:bidi="ar-SA"/>
              </w:rPr>
              <w:t>Uzman 1</w:t>
            </w:r>
          </w:p>
        </w:tc>
        <w:tc>
          <w:tcPr>
            <w:tcW w:w="781" w:type="pct"/>
            <w:vAlign w:val="center"/>
          </w:tcPr>
          <w:p w14:paraId="6A15538E"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1</w:t>
            </w:r>
          </w:p>
        </w:tc>
        <w:tc>
          <w:tcPr>
            <w:tcW w:w="1482" w:type="pct"/>
            <w:vAlign w:val="center"/>
          </w:tcPr>
          <w:p w14:paraId="4F33535D"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5 yıl</w:t>
            </w:r>
          </w:p>
        </w:tc>
        <w:tc>
          <w:tcPr>
            <w:tcW w:w="1722" w:type="pct"/>
            <w:vAlign w:val="center"/>
          </w:tcPr>
          <w:p w14:paraId="7F11FC62" w14:textId="77777777" w:rsidR="00E61DDF" w:rsidRPr="00E61DDF" w:rsidRDefault="00E61DDF" w:rsidP="00E61DDF">
            <w:pPr>
              <w:snapToGrid w:val="0"/>
              <w:spacing w:before="0" w:after="200" w:line="276" w:lineRule="auto"/>
              <w:ind w:firstLine="0"/>
              <w:rPr>
                <w:rFonts w:eastAsia="Arial Unicode MS"/>
                <w:sz w:val="20"/>
                <w:szCs w:val="20"/>
                <w:lang w:eastAsia="tr-TR" w:bidi="ar-SA"/>
              </w:rPr>
            </w:pPr>
            <w:r w:rsidRPr="00E61DDF">
              <w:rPr>
                <w:rFonts w:eastAsia="Arial Unicode MS"/>
                <w:sz w:val="20"/>
                <w:szCs w:val="20"/>
                <w:lang w:eastAsia="tr-TR" w:bidi="ar-SA"/>
              </w:rPr>
              <w:t>Doktora</w:t>
            </w:r>
          </w:p>
        </w:tc>
      </w:tr>
      <w:tr w:rsidR="00E61DDF" w:rsidRPr="00E61DDF" w14:paraId="30DC87C5" w14:textId="77777777" w:rsidTr="00E61DDF">
        <w:trPr>
          <w:trHeight w:val="210"/>
        </w:trPr>
        <w:tc>
          <w:tcPr>
            <w:tcW w:w="1015" w:type="pct"/>
            <w:vAlign w:val="center"/>
          </w:tcPr>
          <w:p w14:paraId="221F8B69" w14:textId="77777777" w:rsidR="00E61DDF" w:rsidRPr="00E61DDF" w:rsidRDefault="00E61DDF" w:rsidP="002E0251">
            <w:pPr>
              <w:snapToGrid w:val="0"/>
              <w:spacing w:before="0" w:after="200" w:line="276" w:lineRule="auto"/>
              <w:ind w:hanging="15"/>
              <w:jc w:val="center"/>
              <w:rPr>
                <w:rFonts w:eastAsia="Arial Unicode MS"/>
                <w:sz w:val="20"/>
                <w:szCs w:val="20"/>
                <w:lang w:eastAsia="tr-TR" w:bidi="ar-SA"/>
              </w:rPr>
            </w:pPr>
            <w:r w:rsidRPr="00E61DDF">
              <w:rPr>
                <w:rFonts w:eastAsia="Arial Unicode MS"/>
                <w:sz w:val="20"/>
                <w:szCs w:val="20"/>
                <w:lang w:eastAsia="tr-TR" w:bidi="ar-SA"/>
              </w:rPr>
              <w:t>Uzman 2</w:t>
            </w:r>
          </w:p>
        </w:tc>
        <w:tc>
          <w:tcPr>
            <w:tcW w:w="781" w:type="pct"/>
            <w:vAlign w:val="center"/>
          </w:tcPr>
          <w:p w14:paraId="2F33FE82"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1</w:t>
            </w:r>
          </w:p>
        </w:tc>
        <w:tc>
          <w:tcPr>
            <w:tcW w:w="1482" w:type="pct"/>
            <w:vAlign w:val="center"/>
          </w:tcPr>
          <w:p w14:paraId="78B78003"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2 yıl</w:t>
            </w:r>
          </w:p>
        </w:tc>
        <w:tc>
          <w:tcPr>
            <w:tcW w:w="1722" w:type="pct"/>
            <w:vAlign w:val="center"/>
          </w:tcPr>
          <w:p w14:paraId="32B6FB89" w14:textId="77777777" w:rsidR="00E61DDF" w:rsidRPr="00E61DDF" w:rsidRDefault="00E61DDF" w:rsidP="00E61DDF">
            <w:pPr>
              <w:snapToGrid w:val="0"/>
              <w:spacing w:before="0" w:after="200" w:line="276" w:lineRule="auto"/>
              <w:ind w:firstLine="0"/>
              <w:rPr>
                <w:rFonts w:eastAsia="Arial Unicode MS"/>
                <w:sz w:val="20"/>
                <w:szCs w:val="20"/>
                <w:lang w:eastAsia="tr-TR" w:bidi="ar-SA"/>
              </w:rPr>
            </w:pPr>
            <w:r w:rsidRPr="00E61DDF">
              <w:rPr>
                <w:rFonts w:eastAsia="Arial Unicode MS"/>
                <w:sz w:val="20"/>
                <w:szCs w:val="20"/>
                <w:lang w:eastAsia="tr-TR" w:bidi="ar-SA"/>
              </w:rPr>
              <w:t>Yüksek Lisans</w:t>
            </w:r>
          </w:p>
        </w:tc>
      </w:tr>
      <w:tr w:rsidR="00E61DDF" w:rsidRPr="00E61DDF" w14:paraId="1AA58E78" w14:textId="77777777" w:rsidTr="00E61DDF">
        <w:trPr>
          <w:trHeight w:val="210"/>
        </w:trPr>
        <w:tc>
          <w:tcPr>
            <w:tcW w:w="1015" w:type="pct"/>
            <w:vAlign w:val="center"/>
          </w:tcPr>
          <w:p w14:paraId="1751519B" w14:textId="77777777" w:rsidR="00E61DDF" w:rsidRPr="00E61DDF" w:rsidRDefault="00E61DDF" w:rsidP="002E0251">
            <w:pPr>
              <w:snapToGrid w:val="0"/>
              <w:spacing w:before="0" w:after="200" w:line="276" w:lineRule="auto"/>
              <w:ind w:hanging="15"/>
              <w:jc w:val="center"/>
              <w:rPr>
                <w:rFonts w:eastAsia="Arial Unicode MS"/>
                <w:sz w:val="20"/>
                <w:szCs w:val="20"/>
                <w:lang w:eastAsia="tr-TR" w:bidi="ar-SA"/>
              </w:rPr>
            </w:pPr>
            <w:r w:rsidRPr="00E61DDF">
              <w:rPr>
                <w:rFonts w:eastAsia="Arial Unicode MS"/>
                <w:sz w:val="20"/>
                <w:szCs w:val="20"/>
                <w:lang w:eastAsia="tr-TR" w:bidi="ar-SA"/>
              </w:rPr>
              <w:t>Uzman 3</w:t>
            </w:r>
          </w:p>
        </w:tc>
        <w:tc>
          <w:tcPr>
            <w:tcW w:w="781" w:type="pct"/>
            <w:vAlign w:val="center"/>
          </w:tcPr>
          <w:p w14:paraId="25B47443"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1</w:t>
            </w:r>
          </w:p>
        </w:tc>
        <w:tc>
          <w:tcPr>
            <w:tcW w:w="1482" w:type="pct"/>
            <w:vAlign w:val="center"/>
          </w:tcPr>
          <w:p w14:paraId="16DCF6B9" w14:textId="77777777" w:rsidR="00E61DDF" w:rsidRPr="00E61DDF" w:rsidRDefault="00E61DDF" w:rsidP="002E0251">
            <w:pPr>
              <w:snapToGrid w:val="0"/>
              <w:spacing w:before="0" w:after="200" w:line="276" w:lineRule="auto"/>
              <w:ind w:hanging="17"/>
              <w:jc w:val="center"/>
              <w:rPr>
                <w:rFonts w:eastAsia="Arial Unicode MS"/>
                <w:sz w:val="20"/>
                <w:szCs w:val="20"/>
                <w:lang w:eastAsia="tr-TR" w:bidi="ar-SA"/>
              </w:rPr>
            </w:pPr>
            <w:r w:rsidRPr="00E61DDF">
              <w:rPr>
                <w:rFonts w:eastAsia="Arial Unicode MS"/>
                <w:sz w:val="20"/>
                <w:szCs w:val="20"/>
                <w:lang w:eastAsia="tr-TR" w:bidi="ar-SA"/>
              </w:rPr>
              <w:t>2 yıl</w:t>
            </w:r>
          </w:p>
        </w:tc>
        <w:tc>
          <w:tcPr>
            <w:tcW w:w="1722" w:type="pct"/>
            <w:vAlign w:val="center"/>
          </w:tcPr>
          <w:p w14:paraId="35F1DC84" w14:textId="77777777" w:rsidR="00E61DDF" w:rsidRPr="00E61DDF" w:rsidRDefault="00E61DDF" w:rsidP="00E61DDF">
            <w:pPr>
              <w:snapToGrid w:val="0"/>
              <w:spacing w:before="0" w:after="200" w:line="276" w:lineRule="auto"/>
              <w:ind w:firstLine="0"/>
              <w:rPr>
                <w:rFonts w:eastAsia="Arial Unicode MS"/>
                <w:sz w:val="20"/>
                <w:szCs w:val="20"/>
                <w:lang w:eastAsia="tr-TR" w:bidi="ar-SA"/>
              </w:rPr>
            </w:pPr>
            <w:r w:rsidRPr="00E61DDF">
              <w:rPr>
                <w:rFonts w:eastAsia="Arial Unicode MS"/>
                <w:sz w:val="20"/>
                <w:szCs w:val="20"/>
                <w:lang w:eastAsia="tr-TR" w:bidi="ar-SA"/>
              </w:rPr>
              <w:t>Lisans</w:t>
            </w:r>
          </w:p>
        </w:tc>
      </w:tr>
    </w:tbl>
    <w:p w14:paraId="5C575541" w14:textId="77777777" w:rsidR="00E61DDF" w:rsidRPr="00E61DDF" w:rsidRDefault="00E61DDF" w:rsidP="00E61DDF">
      <w:pPr>
        <w:autoSpaceDE w:val="0"/>
        <w:autoSpaceDN w:val="0"/>
        <w:adjustRightInd w:val="0"/>
        <w:spacing w:before="0" w:after="240" w:line="360" w:lineRule="auto"/>
        <w:ind w:firstLine="0"/>
        <w:rPr>
          <w:rFonts w:eastAsiaTheme="minorEastAsia"/>
          <w:sz w:val="20"/>
          <w:szCs w:val="20"/>
          <w:lang w:eastAsia="tr-TR" w:bidi="ar-SA"/>
        </w:rPr>
      </w:pPr>
    </w:p>
    <w:p w14:paraId="1D6E7947" w14:textId="77777777" w:rsidR="00E61DDF" w:rsidRPr="00E61DDF" w:rsidRDefault="00E61DDF" w:rsidP="00647617">
      <w:pPr>
        <w:autoSpaceDE w:val="0"/>
        <w:autoSpaceDN w:val="0"/>
        <w:adjustRightInd w:val="0"/>
        <w:spacing w:after="120"/>
        <w:ind w:firstLine="851"/>
        <w:contextualSpacing/>
        <w:rPr>
          <w:rFonts w:eastAsiaTheme="minorEastAsia"/>
          <w:sz w:val="20"/>
          <w:szCs w:val="20"/>
          <w:lang w:eastAsia="tr-TR" w:bidi="ar-SA"/>
        </w:rPr>
      </w:pPr>
      <w:r w:rsidRPr="00E61DDF">
        <w:rPr>
          <w:rFonts w:eastAsiaTheme="minorEastAsia"/>
          <w:sz w:val="20"/>
          <w:szCs w:val="20"/>
          <w:lang w:eastAsia="tr-TR" w:bidi="ar-SA"/>
        </w:rPr>
        <w:t xml:space="preserve">Gerçekleşecek fizibilite çalışması sadece masa başı analiz çalışmaları içermeyecek ayrıca saha çalışmaları da içerecektir. Bu sayede firma ve kurumların görüşlerinin rapora yansıması sağlanacaktır. </w:t>
      </w:r>
    </w:p>
    <w:p w14:paraId="322F6A64" w14:textId="77777777" w:rsidR="00E61DDF" w:rsidRPr="00E61DDF" w:rsidRDefault="00E61DDF" w:rsidP="00647617">
      <w:pPr>
        <w:autoSpaceDE w:val="0"/>
        <w:autoSpaceDN w:val="0"/>
        <w:adjustRightInd w:val="0"/>
        <w:spacing w:after="120"/>
        <w:ind w:firstLine="851"/>
        <w:contextualSpacing/>
        <w:rPr>
          <w:rFonts w:eastAsiaTheme="minorEastAsia"/>
          <w:sz w:val="20"/>
          <w:szCs w:val="20"/>
          <w:lang w:eastAsia="tr-TR" w:bidi="ar-SA"/>
        </w:rPr>
      </w:pPr>
      <w:r w:rsidRPr="00E61DDF">
        <w:rPr>
          <w:rFonts w:eastAsia="Arial Unicode MS"/>
          <w:sz w:val="20"/>
          <w:szCs w:val="20"/>
          <w:lang w:eastAsia="tr-TR" w:bidi="ar-SA"/>
        </w:rPr>
        <w:t>Yukarıda belirtilen uzmanlar anket, görüşme, verilerin istatistiki ve finansal analizi ve yorumlanması vb. çalışmaları gerçekleştirecektir.</w:t>
      </w:r>
    </w:p>
    <w:p w14:paraId="601150BF" w14:textId="77777777" w:rsidR="00E61DDF" w:rsidRPr="00E61DDF" w:rsidRDefault="00E61DDF" w:rsidP="00647617">
      <w:pPr>
        <w:spacing w:after="120"/>
        <w:ind w:firstLine="0"/>
        <w:contextualSpacing/>
        <w:rPr>
          <w:rFonts w:eastAsia="Arial Unicode MS"/>
          <w:sz w:val="20"/>
          <w:szCs w:val="20"/>
          <w:lang w:eastAsia="tr-TR" w:bidi="ar-SA"/>
        </w:rPr>
      </w:pPr>
      <w:r w:rsidRPr="00E61DDF">
        <w:rPr>
          <w:rFonts w:eastAsia="Arial Unicode MS"/>
          <w:sz w:val="20"/>
          <w:szCs w:val="20"/>
          <w:lang w:eastAsia="tr-TR" w:bidi="ar-SA"/>
        </w:rPr>
        <w:tab/>
        <w:t>Çalışma planı ve zaman yönetiminden Yüklenici sorumludur. Ekip üyelerinin organizasyonu, işin etkin ve başarılı bir şekilde yapılabilmesi için gerekli iş dağılımı ve raporlama Yüklenici adına Ekip Liderinin görev ve sorumluluğundadır.</w:t>
      </w:r>
    </w:p>
    <w:p w14:paraId="1353A819" w14:textId="77777777" w:rsidR="00E61DDF" w:rsidRPr="00E61DDF" w:rsidRDefault="00E61DDF" w:rsidP="00647617">
      <w:pPr>
        <w:autoSpaceDE w:val="0"/>
        <w:autoSpaceDN w:val="0"/>
        <w:adjustRightInd w:val="0"/>
        <w:spacing w:after="120"/>
        <w:ind w:firstLine="0"/>
        <w:contextualSpacing/>
        <w:rPr>
          <w:rFonts w:eastAsiaTheme="minorEastAsia"/>
          <w:sz w:val="20"/>
          <w:szCs w:val="20"/>
          <w:lang w:eastAsia="tr-TR" w:bidi="ar-SA"/>
        </w:rPr>
      </w:pPr>
      <w:r w:rsidRPr="00E61DDF">
        <w:rPr>
          <w:rFonts w:eastAsiaTheme="minorEastAsia"/>
          <w:color w:val="000000"/>
          <w:sz w:val="20"/>
          <w:szCs w:val="20"/>
          <w:lang w:eastAsia="tr-TR" w:bidi="ar-SA"/>
        </w:rPr>
        <w:tab/>
        <w:t>Raporlama faaliyetini yürütecek olan personele ilişkin CV’lerin İdareye 3 gün içerisinde sunulması gerekmektedir.</w:t>
      </w:r>
    </w:p>
    <w:p w14:paraId="0B649277" w14:textId="77777777" w:rsidR="00E61DDF" w:rsidRPr="00E61DDF" w:rsidRDefault="00E61DDF" w:rsidP="00647617">
      <w:pPr>
        <w:pStyle w:val="Balk1"/>
        <w:rPr>
          <w:sz w:val="20"/>
          <w:szCs w:val="20"/>
          <w:lang w:bidi="ar-SA"/>
        </w:rPr>
      </w:pPr>
      <w:bookmarkStart w:id="102" w:name="_Toc40723508"/>
      <w:r w:rsidRPr="00E61DDF">
        <w:rPr>
          <w:sz w:val="20"/>
          <w:szCs w:val="20"/>
          <w:lang w:bidi="ar-SA"/>
        </w:rPr>
        <w:t>GENEL HUSUSLAR</w:t>
      </w:r>
      <w:bookmarkEnd w:id="102"/>
    </w:p>
    <w:p w14:paraId="2C53885E"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lastRenderedPageBreak/>
        <w:tab/>
        <w:t>Yüklenicinin ihaleye katılmasından önce, teknik şartname ve diğer şartları incelemiş, yerini görmüş ve özelliklerini öğrenmiş olarak işe istekli çıktığı kabul edildiğinden bu şartname ve eklerinde tespit edilmemiş şartları ileri sürerek daha fazla ödeme istemesi mümkün değildir. Fizibilitenin hazırlanması için kullanılacak bütün ekipmanlar ve malzemeler yüklenici tarafından sağlanacaktır. Yüklenici sözleşme makamından herhangi bir ekipman ve malzeme talebi yapmayacaktır. Yüklenici sözleşme bedeli haricinde herhangi bir bedel talep etmeyecektir.</w:t>
      </w:r>
    </w:p>
    <w:p w14:paraId="1BA34D46"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Yüklenici; yaptığı çalışmanın her aşamasının kontrol safhalarında bulunan kusur ve eksiklikleri veya İdarenin uygun görerek isteyeceği değişiklik ve düzenlemeleri, yine İdarenin uygun göreceği süre içinde bedelsiz olarak yapmayı kabul ve taahhüt eder.</w:t>
      </w:r>
    </w:p>
    <w:p w14:paraId="62D84913"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Yüklenici; yapımını üstlendiği bu işlerin, istenen tüm evrakın bu şartnamede belirtilen süreler içinde tamamlanmasından sorumludur.</w:t>
      </w:r>
    </w:p>
    <w:p w14:paraId="1E784528"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İdare; işin teknik şartname, sözleşme ve bunların eklerinde tespit edilen standartlara uygun yürütülüp yürütülmediğini dilediği şekil ve yöntemlerle kontrol etmeye her zaman yetkilidir. Bu kapsamda İdare, yüklenicinin raporlayıp sunduğu çalışmalarla ilgili olarak gerekli gördüğü bilgilendirme-sunum ve benzeri açıklamaları, alan için yapılan çalışmaları yerinde incelemeyi ve yeniden düzenlenmesini yükleniciden talep edebilir.</w:t>
      </w:r>
    </w:p>
    <w:p w14:paraId="0701CE8D" w14:textId="77777777" w:rsidR="00E61DDF" w:rsidRPr="00E61DDF" w:rsidRDefault="00E61DDF" w:rsidP="00647617">
      <w:pPr>
        <w:pStyle w:val="Balk1"/>
        <w:rPr>
          <w:sz w:val="20"/>
          <w:szCs w:val="20"/>
          <w:lang w:bidi="ar-SA"/>
        </w:rPr>
      </w:pPr>
      <w:bookmarkStart w:id="103" w:name="_Toc40723509"/>
      <w:r w:rsidRPr="00E61DDF">
        <w:rPr>
          <w:sz w:val="20"/>
          <w:szCs w:val="20"/>
          <w:lang w:bidi="ar-SA"/>
        </w:rPr>
        <w:t>MUAYENE VE KABUL İŞLEMLERİ</w:t>
      </w:r>
      <w:bookmarkEnd w:id="103"/>
    </w:p>
    <w:p w14:paraId="6B5DA17B" w14:textId="77777777" w:rsid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Nevşehir Esnaf ve Sanatkârlar Odaları Birliği tarafından kurulacak bir komisyon ve Ahiler Kalkınma Ajansı tarafından çalışma sonucu sunulan raporlara ilişkin yeterlilik onayı verilecektir. Kabul sırasında İdare ve Ahiler Kalkınma Ajansı tarafından sözleşme konusu işlerde saptanan eksiklik ve değişiklik talepleri 10 gün içinde yükleniciye bildirilecektir. Yüklenici bu bildirimi müteakip 10 gün içinde eksiklikleri tamamlayarak ihale konusu işin son halini sunacaktır.</w:t>
      </w:r>
    </w:p>
    <w:p w14:paraId="4E5B0736" w14:textId="77777777" w:rsidR="002E0251" w:rsidRPr="00E61DDF" w:rsidRDefault="002E0251" w:rsidP="00647617">
      <w:pPr>
        <w:spacing w:after="120"/>
        <w:ind w:firstLine="0"/>
        <w:contextualSpacing/>
        <w:rPr>
          <w:rFonts w:eastAsiaTheme="minorEastAsia"/>
          <w:color w:val="000000"/>
          <w:sz w:val="20"/>
          <w:szCs w:val="20"/>
          <w:lang w:eastAsia="tr-TR" w:bidi="ar-SA"/>
        </w:rPr>
      </w:pPr>
    </w:p>
    <w:p w14:paraId="0208D69C" w14:textId="77777777" w:rsid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Yapılan kabulde, önceki raporda belirtilen ve kabulü engelleyen eksikliklerin giderildiği ve hizmetin aksatılmadan yürütülmesine engel bir durum olmadığı tespit edilirse kabul yapılır. Kabulde bir önceki raporda yer alan ve kabulü engelleyen aksaklık ve eksikliklerin giderilmediği belirlenirse durum bir raporla tespit edilerek gecikmeye ilişkin ceza hükümleri uygulanır.</w:t>
      </w:r>
    </w:p>
    <w:p w14:paraId="3EC95F55" w14:textId="77777777" w:rsidR="002E0251" w:rsidRPr="00E61DDF" w:rsidRDefault="002E0251" w:rsidP="00647617">
      <w:pPr>
        <w:spacing w:after="120"/>
        <w:ind w:firstLine="0"/>
        <w:contextualSpacing/>
        <w:rPr>
          <w:rFonts w:eastAsiaTheme="minorEastAsia"/>
          <w:color w:val="000000"/>
          <w:sz w:val="20"/>
          <w:szCs w:val="20"/>
          <w:lang w:eastAsia="tr-TR" w:bidi="ar-SA"/>
        </w:rPr>
      </w:pPr>
    </w:p>
    <w:p w14:paraId="281DD9F1"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Yükleniciden kaynaklanan tüm gecikme sürelerinin (nihai raporun sunulmasındaki gecikme ve idare tarafından tespit edilen eksikliklerin tamamlanmasını kapsayan gecikme süresi) toplamı 10 günü geçemez. Bu süre içinde söz konusu aksaklık ve eksikliklerin giderilmemesi halinde İdare, gecikme cezasına ek olarak sözleşmeyi feshetme ve teminatı gelir kaydetme, işi yeniden ihale etme hakkına sahiptir. Ancak İdare tarafından projenin bitirilme kanaati oluşması halinde ek 20 gün süre daha verilebilir.</w:t>
      </w:r>
    </w:p>
    <w:p w14:paraId="1C3EC008"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İdare veya yüklenicinin kusuru dışındaki nedenlerle kabul işlemlerine başlanamaması halinde gecikme cezası uygulanmaz.</w:t>
      </w:r>
    </w:p>
    <w:p w14:paraId="2E59B658" w14:textId="77777777" w:rsidR="00E61DDF" w:rsidRPr="00E61DDF" w:rsidRDefault="00E61DDF" w:rsidP="00647617">
      <w:pPr>
        <w:pStyle w:val="Balk1"/>
        <w:rPr>
          <w:sz w:val="20"/>
          <w:szCs w:val="20"/>
          <w:lang w:bidi="ar-SA"/>
        </w:rPr>
      </w:pPr>
      <w:bookmarkStart w:id="104" w:name="_Toc40723510"/>
      <w:r w:rsidRPr="00E61DDF">
        <w:rPr>
          <w:sz w:val="20"/>
          <w:szCs w:val="20"/>
          <w:lang w:bidi="ar-SA"/>
        </w:rPr>
        <w:t>YÜKÜMLÜLÜKLER VE CEZAİ MÜEYYİDELER</w:t>
      </w:r>
      <w:bookmarkEnd w:id="104"/>
    </w:p>
    <w:p w14:paraId="42B513BA"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Yüklenici belirtilen süre içerisinde şartnameye ilişkin yükümlüklerini yerine getiremezse gecikilen her gün için sözleşme bedelinin % 0,3’i (binde üç) oranında ceza tahakkuk ettirilerek hak edişten kesilecektir.</w:t>
      </w:r>
    </w:p>
    <w:p w14:paraId="37C2A488"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İdare tarafından kesilecek cezanın toplam tutarının, hiçbir durumda, sözleşme bedelinin  %10’unu geçmemesi esastır.</w:t>
      </w:r>
    </w:p>
    <w:p w14:paraId="412EC6B4" w14:textId="77777777" w:rsidR="00E61DDF" w:rsidRPr="00E61DDF" w:rsidRDefault="00E61DDF" w:rsidP="00647617">
      <w:pPr>
        <w:pStyle w:val="Balk1"/>
        <w:rPr>
          <w:sz w:val="20"/>
          <w:szCs w:val="20"/>
          <w:lang w:bidi="ar-SA"/>
        </w:rPr>
      </w:pPr>
      <w:bookmarkStart w:id="105" w:name="_Toc405817031"/>
      <w:bookmarkStart w:id="106" w:name="_Toc40723511"/>
      <w:r w:rsidRPr="00E61DDF">
        <w:rPr>
          <w:sz w:val="20"/>
          <w:szCs w:val="20"/>
          <w:lang w:bidi="ar-SA"/>
        </w:rPr>
        <w:t>DİĞER HÜKÜMLER</w:t>
      </w:r>
      <w:bookmarkEnd w:id="105"/>
      <w:bookmarkEnd w:id="106"/>
    </w:p>
    <w:p w14:paraId="3A89C44D" w14:textId="77777777" w:rsid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Sözleşme konusu işin yapılabilmesi amacıyla kullanılması gerekli olan tüm yazılım ve donanım ürünleri yüklenici tarafından sağlanacaktır.</w:t>
      </w:r>
    </w:p>
    <w:p w14:paraId="2BCBA6C3" w14:textId="77777777" w:rsidR="002E0251" w:rsidRPr="00E61DDF" w:rsidRDefault="002E0251" w:rsidP="00647617">
      <w:pPr>
        <w:spacing w:after="120"/>
        <w:ind w:firstLine="0"/>
        <w:contextualSpacing/>
        <w:rPr>
          <w:rFonts w:eastAsiaTheme="minorEastAsia"/>
          <w:color w:val="000000"/>
          <w:sz w:val="20"/>
          <w:szCs w:val="20"/>
          <w:lang w:eastAsia="tr-TR" w:bidi="ar-SA"/>
        </w:rPr>
      </w:pPr>
    </w:p>
    <w:p w14:paraId="523CA0CD"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w:t>
      </w:r>
    </w:p>
    <w:p w14:paraId="7AF1C8B6" w14:textId="77777777" w:rsidR="00E61DDF" w:rsidRPr="00E61DDF" w:rsidRDefault="00E61DDF" w:rsidP="00647617">
      <w:pPr>
        <w:pStyle w:val="Balk1"/>
        <w:rPr>
          <w:sz w:val="20"/>
          <w:szCs w:val="20"/>
          <w:lang w:bidi="ar-SA"/>
        </w:rPr>
      </w:pPr>
      <w:bookmarkStart w:id="107" w:name="_Toc40723512"/>
      <w:r w:rsidRPr="00E61DDF">
        <w:rPr>
          <w:sz w:val="20"/>
          <w:szCs w:val="20"/>
          <w:lang w:bidi="ar-SA"/>
        </w:rPr>
        <w:t>GİZLİLİK VE FİKRİ MÜLKİYET HAKLARI</w:t>
      </w:r>
      <w:bookmarkEnd w:id="107"/>
    </w:p>
    <w:p w14:paraId="28ADF211"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ab/>
        <w:t xml:space="preserve">İşbu şartname kapsamında aktarılabilecek tüm dokümanların fikri mülkiyet hakları Nevşehir Esnaf ve Sanatkârlar Odaları Birliği ve Ahiler Kalkınma Ajansına aittir. Nevşehir Esnaf ve Sanatkârlar Odaları Birliği ve Ahiler Kalkınma Ajansı bu rapor içerisinde bulunan bütün verileri kullanma, çoğaltma, basım yapma, yayınlama vb. haklara sahiptir. </w:t>
      </w:r>
    </w:p>
    <w:p w14:paraId="342C4B12" w14:textId="77777777" w:rsidR="00E61DDF" w:rsidRPr="00E61DDF" w:rsidRDefault="00E61DDF" w:rsidP="00647617">
      <w:pPr>
        <w:spacing w:after="120"/>
        <w:ind w:firstLine="0"/>
        <w:contextualSpacing/>
        <w:rPr>
          <w:rFonts w:eastAsiaTheme="minorEastAsia"/>
          <w:color w:val="000000"/>
          <w:sz w:val="20"/>
          <w:szCs w:val="20"/>
          <w:lang w:eastAsia="tr-TR" w:bidi="ar-SA"/>
        </w:rPr>
      </w:pPr>
      <w:r w:rsidRPr="00E61DDF">
        <w:rPr>
          <w:rFonts w:eastAsiaTheme="minorEastAsia"/>
          <w:color w:val="000000"/>
          <w:sz w:val="20"/>
          <w:szCs w:val="20"/>
          <w:lang w:eastAsia="tr-TR" w:bidi="ar-SA"/>
        </w:rPr>
        <w:t>Proje sorası fizibilite raporunun kullanılması için İdareden izin alınması zorunludur.</w:t>
      </w:r>
    </w:p>
    <w:p w14:paraId="2248C3AA" w14:textId="77777777" w:rsidR="00E61DDF" w:rsidRPr="00E61DDF" w:rsidRDefault="00E61DDF" w:rsidP="00647617">
      <w:pPr>
        <w:pStyle w:val="Balk1"/>
        <w:rPr>
          <w:sz w:val="20"/>
          <w:szCs w:val="20"/>
          <w:lang w:bidi="ar-SA"/>
        </w:rPr>
      </w:pPr>
      <w:bookmarkStart w:id="108" w:name="_Toc40723513"/>
      <w:r w:rsidRPr="00E61DDF">
        <w:rPr>
          <w:sz w:val="20"/>
          <w:szCs w:val="20"/>
          <w:lang w:bidi="ar-SA"/>
        </w:rPr>
        <w:t>FİZİBİLİTE RAPORU FORMATI</w:t>
      </w:r>
      <w:bookmarkEnd w:id="108"/>
    </w:p>
    <w:p w14:paraId="432D3E4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İÇİNDEKİLER</w:t>
      </w:r>
    </w:p>
    <w:p w14:paraId="39BBB79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TANIM VE KISALTMALAR</w:t>
      </w:r>
    </w:p>
    <w:p w14:paraId="717FB8E1"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lastRenderedPageBreak/>
        <w:t xml:space="preserve">PROJE ÖZETİ </w:t>
      </w:r>
    </w:p>
    <w:p w14:paraId="4BE48E71"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1A3964E3"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A. Proje Kimlik Kartı</w:t>
      </w:r>
    </w:p>
    <w:p w14:paraId="26E0182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 Temel Proje Verileri</w:t>
      </w:r>
    </w:p>
    <w:p w14:paraId="7E0B792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Proje Adı/ (varsa) Yatırım Programı Proje No :</w:t>
      </w:r>
    </w:p>
    <w:p w14:paraId="1933464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Sektör/Alt Sektör :</w:t>
      </w:r>
    </w:p>
    <w:p w14:paraId="5F1BD05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Proje Sahibi Kuruluş :</w:t>
      </w:r>
    </w:p>
    <w:p w14:paraId="4915269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Uygulama Yeri :</w:t>
      </w:r>
    </w:p>
    <w:p w14:paraId="4B7698D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Uygulayıcı Birim :</w:t>
      </w:r>
    </w:p>
    <w:p w14:paraId="1FD35BF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Maliyet ve Temel Kalemler :</w:t>
      </w:r>
    </w:p>
    <w:p w14:paraId="0A7BA1A5"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Planlanan Çıktılar :</w:t>
      </w:r>
    </w:p>
    <w:p w14:paraId="43F4F00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Genel Takvim ve Başlama-Bitiş Tarihi :</w:t>
      </w:r>
    </w:p>
    <w:p w14:paraId="26A972D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ii. Amaç ve Gerekçe (Azami 50 Kelime)</w:t>
      </w:r>
    </w:p>
    <w:p w14:paraId="4DA79FAF"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iii. Yapılan İş Tanımı (Azami 50 Kelime)</w:t>
      </w:r>
    </w:p>
    <w:p w14:paraId="32A5E6E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iv. Uzun ve Kısa Dönemli Amaçlarla İlişki (Kalkınma Planı, Ulusal Strateji Belgeleri, Stratejik Plan vb.)</w:t>
      </w:r>
    </w:p>
    <w:p w14:paraId="2197D5BB"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v. Finansman Kaynağı ve Planı</w:t>
      </w:r>
    </w:p>
    <w:p w14:paraId="58EF280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b/>
          <w:spacing w:val="-5"/>
          <w:sz w:val="20"/>
          <w:szCs w:val="20"/>
          <w:lang w:eastAsia="tr-TR" w:bidi="ar-SA"/>
        </w:rPr>
        <w:t>vi. Proje Analiz Sonuçları (Alternatiflerin karşılaştırılması)</w:t>
      </w:r>
    </w:p>
    <w:tbl>
      <w:tblPr>
        <w:tblStyle w:val="TabloKlavuzu1"/>
        <w:tblW w:w="0" w:type="auto"/>
        <w:tblLook w:val="04A0" w:firstRow="1" w:lastRow="0" w:firstColumn="1" w:lastColumn="0" w:noHBand="0" w:noVBand="1"/>
      </w:tblPr>
      <w:tblGrid>
        <w:gridCol w:w="2195"/>
        <w:gridCol w:w="1810"/>
        <w:gridCol w:w="1811"/>
        <w:gridCol w:w="1812"/>
        <w:gridCol w:w="1812"/>
      </w:tblGrid>
      <w:tr w:rsidR="00E61DDF" w:rsidRPr="00E61DDF" w14:paraId="05EF889D" w14:textId="77777777" w:rsidTr="00E61DDF">
        <w:tc>
          <w:tcPr>
            <w:tcW w:w="1817" w:type="dxa"/>
            <w:tcBorders>
              <w:top w:val="single" w:sz="4" w:space="0" w:color="auto"/>
              <w:left w:val="single" w:sz="4" w:space="0" w:color="auto"/>
              <w:bottom w:val="single" w:sz="4" w:space="0" w:color="auto"/>
              <w:right w:val="single" w:sz="4" w:space="0" w:color="auto"/>
            </w:tcBorders>
          </w:tcPr>
          <w:p w14:paraId="69E0284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0" w:type="dxa"/>
            <w:tcBorders>
              <w:top w:val="single" w:sz="4" w:space="0" w:color="auto"/>
              <w:left w:val="single" w:sz="4" w:space="0" w:color="auto"/>
              <w:bottom w:val="single" w:sz="4" w:space="0" w:color="auto"/>
              <w:right w:val="single" w:sz="4" w:space="0" w:color="auto"/>
            </w:tcBorders>
            <w:hideMark/>
          </w:tcPr>
          <w:p w14:paraId="5776166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Projesiz Durum</w:t>
            </w:r>
          </w:p>
        </w:tc>
        <w:tc>
          <w:tcPr>
            <w:tcW w:w="1811" w:type="dxa"/>
            <w:tcBorders>
              <w:top w:val="single" w:sz="4" w:space="0" w:color="auto"/>
              <w:left w:val="single" w:sz="4" w:space="0" w:color="auto"/>
              <w:bottom w:val="single" w:sz="4" w:space="0" w:color="auto"/>
              <w:right w:val="single" w:sz="4" w:space="0" w:color="auto"/>
            </w:tcBorders>
            <w:hideMark/>
          </w:tcPr>
          <w:p w14:paraId="6846CC8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Bakım Onarım/Tevsii</w:t>
            </w:r>
          </w:p>
        </w:tc>
        <w:tc>
          <w:tcPr>
            <w:tcW w:w="1812" w:type="dxa"/>
            <w:tcBorders>
              <w:top w:val="single" w:sz="4" w:space="0" w:color="auto"/>
              <w:left w:val="single" w:sz="4" w:space="0" w:color="auto"/>
              <w:bottom w:val="single" w:sz="4" w:space="0" w:color="auto"/>
              <w:right w:val="single" w:sz="4" w:space="0" w:color="auto"/>
            </w:tcBorders>
            <w:hideMark/>
          </w:tcPr>
          <w:p w14:paraId="7F223A9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Seçilen İkinci Alternatif</w:t>
            </w:r>
          </w:p>
        </w:tc>
        <w:tc>
          <w:tcPr>
            <w:tcW w:w="1812" w:type="dxa"/>
            <w:tcBorders>
              <w:top w:val="single" w:sz="4" w:space="0" w:color="auto"/>
              <w:left w:val="single" w:sz="4" w:space="0" w:color="auto"/>
              <w:bottom w:val="single" w:sz="4" w:space="0" w:color="auto"/>
              <w:right w:val="single" w:sz="4" w:space="0" w:color="auto"/>
            </w:tcBorders>
            <w:hideMark/>
          </w:tcPr>
          <w:p w14:paraId="5F2E152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Seçilen Alternatif</w:t>
            </w:r>
          </w:p>
        </w:tc>
      </w:tr>
      <w:tr w:rsidR="00E61DDF" w:rsidRPr="00E61DDF" w14:paraId="368241A9"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5158AF0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Yatırım Tutarı </w:t>
            </w:r>
          </w:p>
        </w:tc>
        <w:tc>
          <w:tcPr>
            <w:tcW w:w="1810" w:type="dxa"/>
            <w:tcBorders>
              <w:top w:val="single" w:sz="4" w:space="0" w:color="auto"/>
              <w:left w:val="single" w:sz="4" w:space="0" w:color="auto"/>
              <w:bottom w:val="single" w:sz="4" w:space="0" w:color="auto"/>
              <w:right w:val="single" w:sz="4" w:space="0" w:color="auto"/>
            </w:tcBorders>
          </w:tcPr>
          <w:p w14:paraId="523F57A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6312F07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68A0120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5FE02F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5BE13BE"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3E1DB0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Net Bugünkü Değer </w:t>
            </w:r>
          </w:p>
          <w:p w14:paraId="1415BD5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(Ticari/Ekonomik) </w:t>
            </w:r>
          </w:p>
        </w:tc>
        <w:tc>
          <w:tcPr>
            <w:tcW w:w="1810" w:type="dxa"/>
            <w:tcBorders>
              <w:top w:val="single" w:sz="4" w:space="0" w:color="auto"/>
              <w:left w:val="single" w:sz="4" w:space="0" w:color="auto"/>
              <w:bottom w:val="single" w:sz="4" w:space="0" w:color="auto"/>
              <w:right w:val="single" w:sz="4" w:space="0" w:color="auto"/>
            </w:tcBorders>
          </w:tcPr>
          <w:p w14:paraId="210C690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7426DA0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11875B9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10D1A5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1FF9D11"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78084B6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İç Karlılık Oranı </w:t>
            </w:r>
          </w:p>
          <w:p w14:paraId="714146B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(Ticari/Ekonomik) </w:t>
            </w:r>
          </w:p>
        </w:tc>
        <w:tc>
          <w:tcPr>
            <w:tcW w:w="1810" w:type="dxa"/>
            <w:tcBorders>
              <w:top w:val="single" w:sz="4" w:space="0" w:color="auto"/>
              <w:left w:val="single" w:sz="4" w:space="0" w:color="auto"/>
              <w:bottom w:val="single" w:sz="4" w:space="0" w:color="auto"/>
              <w:right w:val="single" w:sz="4" w:space="0" w:color="auto"/>
            </w:tcBorders>
          </w:tcPr>
          <w:p w14:paraId="7041EEC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2C73547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5F7B336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147044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FDAAE5E"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3639571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Geri Ödeme Süresi </w:t>
            </w:r>
          </w:p>
          <w:p w14:paraId="50CFC7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(Ticari/Ekonomik) </w:t>
            </w:r>
          </w:p>
        </w:tc>
        <w:tc>
          <w:tcPr>
            <w:tcW w:w="1810" w:type="dxa"/>
            <w:tcBorders>
              <w:top w:val="single" w:sz="4" w:space="0" w:color="auto"/>
              <w:left w:val="single" w:sz="4" w:space="0" w:color="auto"/>
              <w:bottom w:val="single" w:sz="4" w:space="0" w:color="auto"/>
              <w:right w:val="single" w:sz="4" w:space="0" w:color="auto"/>
            </w:tcBorders>
          </w:tcPr>
          <w:p w14:paraId="4E20B7E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583B95F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00F62E4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7F594C8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E032C97"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236015C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Fayda/Maliyet Oranı </w:t>
            </w:r>
          </w:p>
          <w:p w14:paraId="3831488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(Ticari) </w:t>
            </w:r>
          </w:p>
        </w:tc>
        <w:tc>
          <w:tcPr>
            <w:tcW w:w="1810" w:type="dxa"/>
            <w:tcBorders>
              <w:top w:val="single" w:sz="4" w:space="0" w:color="auto"/>
              <w:left w:val="single" w:sz="4" w:space="0" w:color="auto"/>
              <w:bottom w:val="single" w:sz="4" w:space="0" w:color="auto"/>
              <w:right w:val="single" w:sz="4" w:space="0" w:color="auto"/>
            </w:tcBorders>
          </w:tcPr>
          <w:p w14:paraId="55B7D12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07DEF5B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0F86658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31F2787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85FFFC8"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1AD276C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Fayda/Maliyet Oranı </w:t>
            </w:r>
          </w:p>
          <w:p w14:paraId="17233C3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(Ekonomik) </w:t>
            </w:r>
          </w:p>
        </w:tc>
        <w:tc>
          <w:tcPr>
            <w:tcW w:w="1810" w:type="dxa"/>
            <w:tcBorders>
              <w:top w:val="single" w:sz="4" w:space="0" w:color="auto"/>
              <w:left w:val="single" w:sz="4" w:space="0" w:color="auto"/>
              <w:bottom w:val="single" w:sz="4" w:space="0" w:color="auto"/>
              <w:right w:val="single" w:sz="4" w:space="0" w:color="auto"/>
            </w:tcBorders>
          </w:tcPr>
          <w:p w14:paraId="3DC9928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7906ED4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19C9AB6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68C0D2B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5C1D650"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25E484E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Parasallaştırılamayan Önemli Fayda ve Maliyetler </w:t>
            </w:r>
          </w:p>
        </w:tc>
        <w:tc>
          <w:tcPr>
            <w:tcW w:w="1810" w:type="dxa"/>
            <w:tcBorders>
              <w:top w:val="single" w:sz="4" w:space="0" w:color="auto"/>
              <w:left w:val="single" w:sz="4" w:space="0" w:color="auto"/>
              <w:bottom w:val="single" w:sz="4" w:space="0" w:color="auto"/>
              <w:right w:val="single" w:sz="4" w:space="0" w:color="auto"/>
            </w:tcBorders>
          </w:tcPr>
          <w:p w14:paraId="4ACC802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225DC61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028448D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27EBA26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01B7758" w14:textId="77777777" w:rsidTr="00E61DDF">
        <w:tc>
          <w:tcPr>
            <w:tcW w:w="1817" w:type="dxa"/>
            <w:tcBorders>
              <w:top w:val="single" w:sz="4" w:space="0" w:color="auto"/>
              <w:left w:val="single" w:sz="4" w:space="0" w:color="auto"/>
              <w:bottom w:val="single" w:sz="4" w:space="0" w:color="auto"/>
              <w:right w:val="single" w:sz="4" w:space="0" w:color="auto"/>
            </w:tcBorders>
            <w:hideMark/>
          </w:tcPr>
          <w:p w14:paraId="4847687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Rakamsallaştırılamayan Önemli Hususlar </w:t>
            </w:r>
          </w:p>
        </w:tc>
        <w:tc>
          <w:tcPr>
            <w:tcW w:w="1810" w:type="dxa"/>
            <w:tcBorders>
              <w:top w:val="single" w:sz="4" w:space="0" w:color="auto"/>
              <w:left w:val="single" w:sz="4" w:space="0" w:color="auto"/>
              <w:bottom w:val="single" w:sz="4" w:space="0" w:color="auto"/>
              <w:right w:val="single" w:sz="4" w:space="0" w:color="auto"/>
            </w:tcBorders>
          </w:tcPr>
          <w:p w14:paraId="767FA04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1" w:type="dxa"/>
            <w:tcBorders>
              <w:top w:val="single" w:sz="4" w:space="0" w:color="auto"/>
              <w:left w:val="single" w:sz="4" w:space="0" w:color="auto"/>
              <w:bottom w:val="single" w:sz="4" w:space="0" w:color="auto"/>
              <w:right w:val="single" w:sz="4" w:space="0" w:color="auto"/>
            </w:tcBorders>
          </w:tcPr>
          <w:p w14:paraId="1934B81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1686D3E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812" w:type="dxa"/>
            <w:tcBorders>
              <w:top w:val="single" w:sz="4" w:space="0" w:color="auto"/>
              <w:left w:val="single" w:sz="4" w:space="0" w:color="auto"/>
              <w:bottom w:val="single" w:sz="4" w:space="0" w:color="auto"/>
              <w:right w:val="single" w:sz="4" w:space="0" w:color="auto"/>
            </w:tcBorders>
          </w:tcPr>
          <w:p w14:paraId="4D7AEE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38BE2736" w14:textId="77777777" w:rsidR="00E61DDF" w:rsidRPr="00E61DDF" w:rsidRDefault="00E61DDF" w:rsidP="00E61DDF">
      <w:pPr>
        <w:spacing w:before="0" w:after="200" w:line="276" w:lineRule="auto"/>
        <w:ind w:firstLine="0"/>
        <w:rPr>
          <w:rFonts w:eastAsia="Arial"/>
          <w:b/>
          <w:spacing w:val="-5"/>
          <w:sz w:val="20"/>
          <w:szCs w:val="20"/>
          <w:lang w:eastAsia="tr-TR" w:bidi="ar-SA"/>
        </w:rPr>
      </w:pPr>
    </w:p>
    <w:p w14:paraId="71F31DF4"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vii. Etüt Bilgileri</w:t>
      </w:r>
    </w:p>
    <w:p w14:paraId="16D111F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Etüdü Hazırlayan Birim ve Etüdün Hazırlanış Tarihi :</w:t>
      </w:r>
    </w:p>
    <w:p w14:paraId="6DAB72D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Etüt Hakkında Yetkili Kişi / İletişim Bilgileri :</w:t>
      </w:r>
    </w:p>
    <w:p w14:paraId="6562A0B0"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B. Projenin Gerekçesi</w:t>
      </w:r>
    </w:p>
    <w:p w14:paraId="13BB6B7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lastRenderedPageBreak/>
        <w:t>Projenin, hedef kitlenin hangi sorununu çözmeye yönelik olarak tasarlandığı ve projeye neden ihtiyaç duyulduğu bu bölümde açıklanır.</w:t>
      </w:r>
    </w:p>
    <w:p w14:paraId="18165A7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 Projenin Hedef Kitlesi</w:t>
      </w:r>
    </w:p>
    <w:p w14:paraId="2C989351"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sonuçlarından en fazla etkilenen toplumsal kesimin ve projenin bu kesime getirdiği fayda ve zararın ifade edildiği bölümdür.</w:t>
      </w:r>
    </w:p>
    <w:p w14:paraId="7458645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C. Projenin Tanımı ve Kapsamı</w:t>
      </w:r>
    </w:p>
    <w:p w14:paraId="7E0E363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genel amacı, proje amacı, türü, bileşenleri, büyüklüğü, uygulama süresi, uygulama yeri, teknik içeriği, proje girdi ve çıktıları, projenin hedef aldığı kitle, proje sahibi yürütücü kuruluş bilgilerinin bulunduğu bölümdür.</w:t>
      </w:r>
    </w:p>
    <w:p w14:paraId="0243E43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D. Fizibilite Etüdü Analiz Sonuçları</w:t>
      </w:r>
    </w:p>
    <w:p w14:paraId="01978115"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künyesinde yer verilen sonuçların yorumu ve seçilen alternatifin tercih edilme sebebinin anlatıldığı bölümdür.</w:t>
      </w:r>
    </w:p>
    <w:p w14:paraId="2C3FA759"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E. Projenin Etkileri</w:t>
      </w:r>
    </w:p>
    <w:p w14:paraId="2103CBF5"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kısa/orta ve uzun vadeli ekonomik, sosyal ve çevresel etkilerinin özetlendiği bölümdür.</w:t>
      </w:r>
    </w:p>
    <w:p w14:paraId="29B43967"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1. PROJENİN TANIMI VE KAPSAMI </w:t>
      </w:r>
    </w:p>
    <w:p w14:paraId="020AF9E1"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7A20D33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1.1. Projenin Politika Dokümanlarına Uygunluğu</w:t>
      </w:r>
    </w:p>
    <w:p w14:paraId="5853B61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temel politika, plan ve program dokümanları (projenin ulusal, sektörel ve/veya bölgesel kalkınma amaçlarına yönelik) ile kurumun stratejik planı ile ilişkisinin ve uyumunun kurulduğu bölümdür.</w:t>
      </w:r>
    </w:p>
    <w:p w14:paraId="1E7D861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1.2. Kurumsal Yapılar ve Yasal Mevzuat</w:t>
      </w:r>
    </w:p>
    <w:p w14:paraId="508D21B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yatırım ve/veya işletme aşamalarına ilişkin kurumsal yapıların ve söz konusu projenin dayandığı yasal mevzuatın (ve varsa teşviklerin) belirtildiği bölümdür.</w:t>
      </w:r>
    </w:p>
    <w:p w14:paraId="5153B775"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1.3. Projenin Kurumun Geçmiş, Yürüyen ve Planlanan Diğer Projeleri İle İlişkisi</w:t>
      </w:r>
    </w:p>
    <w:p w14:paraId="13B1EA02"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geçmiş, yürüyen ve planlanan diğer projelerle (varsa) ilişkisinin ve söz konusu ilişkilerden kaynaklanan etkilerin belirtildiği bölümdür. Proje fikrinin ortaya çıkışı ve projeyle ilgili geçmişte yapılmış etüt, araştırma ve diğer çalışmalar bu bölümde yer alır.</w:t>
      </w:r>
    </w:p>
    <w:p w14:paraId="2B6B14C9"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1.4. Projenin Diğer Kurumların Projeleri İle İlişkisi</w:t>
      </w:r>
    </w:p>
    <w:p w14:paraId="4609367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yatırım ve/veya işletme aşamalarında, söz konusu projenin başka yatırım projeleri ile ilişkisi olması durumunda bu ilişkinin kapsamlı bir biçimde anlatıldığı bölümdür.</w:t>
      </w:r>
    </w:p>
    <w:p w14:paraId="6A7C409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1.4.1. Proje İle Eşzamanlı Götürülmesi Gereken Diğer Kurumların Projeleri</w:t>
      </w:r>
    </w:p>
    <w:p w14:paraId="3BC698E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Fizibilite etüdü konusu olan projenin yatırım ve/veya işletme aşamalarında başka bir yatırım projesine ihtiyaç olması veya başka bir yatırım projesinin yatırım ve/veya işletme aşamalarında fizibilite etüdü konusu olan projeye ihtiyaç duyulması durumunda, bahsi geçen ihtiyacın gerekçesinin ve gerekli (ilişkili) olan diğer projenin özet olarak tanımlandığı bölümdür.</w:t>
      </w:r>
    </w:p>
    <w:p w14:paraId="4CE4AAA9"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1.4.2. Projede Başka Kurumların Projeleri ile Fiziki Çakışma Oluşmamasına Yönelik Tedbirler</w:t>
      </w:r>
    </w:p>
    <w:p w14:paraId="7B73FFF0"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uygulanmasını olumsuz yönde etkileyecek başka bir yatırım projesi ile bir fiziki çakışma olmamasına yönelik alınmış olan tedbirler ve varsa bunların mevzuat, belge, izin, ruhsat vb. yasal statülerinin belirtildiği bölümdür.</w:t>
      </w:r>
    </w:p>
    <w:p w14:paraId="2C2EA5A1"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1.5. Proje ile İlgili Geçmişte Yapılmış Etüt Araştırma ve Diğer Çalışmalar</w:t>
      </w:r>
    </w:p>
    <w:p w14:paraId="1494ECA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fikrinin ortaya çıkışı ve projeyle ilgili geçmişte yapılmış etüt, araştırma ve diğer çalışmalar bu bölümde yer alır.</w:t>
      </w:r>
    </w:p>
    <w:p w14:paraId="304884D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1.6. Proje İhtiyacı/Talebi</w:t>
      </w:r>
    </w:p>
    <w:p w14:paraId="691DC7D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Projeye duyulan ihtiyacın veya talebin analiz sonuçlarının özetlendiği bölümdür.</w:t>
      </w:r>
    </w:p>
    <w:p w14:paraId="368917E4"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1.7. Proje Alternatifleri (En az aşağıdaki dört alternatife yer verilecektir)</w:t>
      </w:r>
    </w:p>
    <w:p w14:paraId="44665EE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proje konusu mal/hizmet üretiminin gerçekleştirilmesini sağlayan, aşağıdaki ayrıntıları verilen en az 4 alternatife yer verilecektir.</w:t>
      </w:r>
    </w:p>
    <w:p w14:paraId="26543617"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1.7.1. Projesiz Durum</w:t>
      </w:r>
    </w:p>
    <w:p w14:paraId="07ABC63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14:paraId="63E08FE9"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1.7.2. Bakım Onarım veya Tevsii Yatırımı</w:t>
      </w:r>
    </w:p>
    <w:p w14:paraId="38FDCC9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lastRenderedPageBreak/>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7B9F7D3F"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1.7.3. En İyi İkinci Alternatif</w:t>
      </w:r>
    </w:p>
    <w:p w14:paraId="3094CE6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Temel hedeflere ulaşmayı sağlayacak ancak yapılacak analiz sonucunda tercih edilen alternatiften sonra gelen proje alternatifine dair bilgilere yer verilen bölümdür.</w:t>
      </w:r>
    </w:p>
    <w:p w14:paraId="57BF0A47"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1.7.4. En İyi Alternatif (Tercih edilen alternatif)</w:t>
      </w:r>
    </w:p>
    <w:p w14:paraId="56FA1CD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w:t>
      </w:r>
    </w:p>
    <w:p w14:paraId="5432004F"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1.8. Teknoloji ve Tasarım</w:t>
      </w:r>
    </w:p>
    <w:p w14:paraId="1D42AF1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2244D24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45432F4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Tasarım ise seçilen teknolojinin şekilsel ve kullanıma yönelik yapısı olup, bu bölümde ayrıca planlanan tasarım hakkında bilgi verilecektir.</w:t>
      </w:r>
    </w:p>
    <w:p w14:paraId="3D7A8A7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2. YER SEÇİMİ VE ARAZİ MALİYETİ </w:t>
      </w:r>
    </w:p>
    <w:p w14:paraId="211DF95A"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 olup, proje gereği herhangi bir yer seçimi söz konusu değilse, projenin gerçekleştirileceği yer/arazi konusunda bilgi verilecek ve varsa arazi maliyeti/kamulaştırma gideri belirtilecektir.</w:t>
      </w:r>
    </w:p>
    <w:p w14:paraId="15F3C58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43EE22CA"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2.1. Fiziksel ve Coğrafi Özellikler</w:t>
      </w:r>
    </w:p>
    <w:p w14:paraId="21B96930"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yatırım yapılacak bölgenin ve yerin coğrafi yerleşimi, iklimi (yağış oranı, nem, sıcaklık, rüzgâr vb.), toprak ve arazi yapısı, bitki örtüsü, su kaynakları ve diğer doğal kaynakları ile ilgili bilgiler verilecektir.</w:t>
      </w:r>
    </w:p>
    <w:p w14:paraId="61052D0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2.2. Ekonomik ve Fiziksel Altyapı</w:t>
      </w:r>
    </w:p>
    <w:p w14:paraId="1E9E4B0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39B1165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2.3. Sosyal Altyapı ve Sosyal Etkiler</w:t>
      </w:r>
    </w:p>
    <w:p w14:paraId="59B22C4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yatırım yapılacak bölgenin ve yerin nüfus, istihdam, gelir dağılımı bilgileri ve söz konusu yerdeki sosyal hizmetler ve kültürel yapı gibi sosyal altyapısı hakkında bilgi verilecektir.</w:t>
      </w:r>
    </w:p>
    <w:p w14:paraId="23591CC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ayrıca, yatırımın hayata geçmesi sonucunda “10. Sosyal Analiz” bölümünde bahsi geçen yatırımın bölge üzerinde oluşturacağı sosyal etkiler de özetlenecektir.</w:t>
      </w:r>
    </w:p>
    <w:p w14:paraId="2CB28DC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2.4. Çevresel Etkiler</w:t>
      </w:r>
    </w:p>
    <w:p w14:paraId="58F5288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14:paraId="50210089"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2.5. Alternatifler, Yer Seçimi ve Arazi Maliyeti (Kamulaştırma Bedeli de Dâhil)</w:t>
      </w:r>
    </w:p>
    <w:p w14:paraId="1D1E6FC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w:t>
      </w:r>
    </w:p>
    <w:p w14:paraId="33B2B6E7" w14:textId="77777777" w:rsidR="00E61DDF" w:rsidRPr="00E61DDF" w:rsidRDefault="00E61DDF" w:rsidP="00647617">
      <w:pPr>
        <w:spacing w:after="120"/>
        <w:ind w:firstLine="0"/>
        <w:rPr>
          <w:rFonts w:eastAsia="Arial"/>
          <w:spacing w:val="-5"/>
          <w:sz w:val="20"/>
          <w:szCs w:val="20"/>
          <w:lang w:eastAsia="tr-TR" w:bidi="ar-SA"/>
        </w:rPr>
      </w:pPr>
    </w:p>
    <w:p w14:paraId="6A1F89B1"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lastRenderedPageBreak/>
        <w:t xml:space="preserve">3. TALEP TAHMİNİ VE KAPASİTE SEÇİMİ </w:t>
      </w:r>
    </w:p>
    <w:p w14:paraId="56F239F8"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25A6C3C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14:paraId="09B247BF"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3.1. Varsayımlar</w:t>
      </w:r>
    </w:p>
    <w:p w14:paraId="17772DA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Talep tahminine dair ulusal ve bölgesel düzeyde varsayımlar, talebin geçmişteki eğilimi, mevcut talep düzeyi, ulusal ve bölgesel düzeyde büyüme beklentileri ve bunun gelecekteki talep ile ilişkisi, tahmin işleminin kapsayacağı zaman aralığı vb. varsayımların ifade edildiği bölümdür.</w:t>
      </w:r>
    </w:p>
    <w:p w14:paraId="521FFDAB"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3.2. Talep Tahmin Yöntemi</w:t>
      </w:r>
    </w:p>
    <w:p w14:paraId="30536F5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Mevcut varsayımlara uygun olarak seçilen talep tahmin yöntemi ve metodolojisinin (niteliksel veya niceliksel – Pazar Araştırması, Görüş Toplama, Trend Analizi vb.) ve talep analizine olanak sağlayacak bilgilerin ifade edildiği bölümdür.</w:t>
      </w:r>
    </w:p>
    <w:p w14:paraId="0BE293B4"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3.3. Talep Analizi</w:t>
      </w:r>
    </w:p>
    <w:p w14:paraId="0E491DF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Uygulanmasına karar verilmiş olan talep tahmin yöntemine göre talep analizinin yapıldığı bölümdür.</w:t>
      </w:r>
    </w:p>
    <w:p w14:paraId="26100BDD"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3.4. Talep Tahmin Sonuçları</w:t>
      </w:r>
    </w:p>
    <w:p w14:paraId="50A3E36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Yapılan talep analizinin sonuçlarının ortaya konulduğu bölümdür.</w:t>
      </w:r>
    </w:p>
    <w:p w14:paraId="3A585A4F"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3.5. Kapasite Seçimi</w:t>
      </w:r>
    </w:p>
    <w:p w14:paraId="6A8D6BC1"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Tahmin edilen talep düzeyine uygun olarak seçilen proje kapasitesi (yıllık), üretilecek her bir mal veya hizmet için yıllık ve aylık bazda ayrı ayrı olarak belirtilecektir.</w:t>
      </w:r>
    </w:p>
    <w:p w14:paraId="4E6BA9E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4. YATIRIM TUTARI </w:t>
      </w:r>
    </w:p>
    <w:p w14:paraId="1361ADC8"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2554813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Sabit sermaye yatırımı, işletme sermayesi ve toplam yatırım tutarının yer aldığı bölümdür.</w:t>
      </w:r>
    </w:p>
    <w:p w14:paraId="35EEC1C0"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4.1. Sabit Sermaye Yatırım Tutarı</w:t>
      </w:r>
    </w:p>
    <w:p w14:paraId="238BAC42"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Yatırımın uygulanması sırasında edinilen ve faydalı ömrü boyunca kullanılacak maddi ve maddi olmayan unsurların para birimiyle değeri sabit yatırımı oluşturur. Sabit yatırım tutarını oluşturan ana kalemler; Etüt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405C1AB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4.2. Arazi Bedeli/Kamulaştırma Bedeli</w:t>
      </w:r>
    </w:p>
    <w:p w14:paraId="2879EE45"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Arazi maliyeti olarak kamulaştırma bedelleri ve kamulaştırma sonrası arazide yapılan iyileştirmelerin maliyeti belirtilmelidir.</w:t>
      </w:r>
    </w:p>
    <w:p w14:paraId="68B6965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4.3. İşletme Sermayesi</w:t>
      </w:r>
    </w:p>
    <w:p w14:paraId="3FB2A08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İşletme sermayesi brüt ya da net olarak tanımlanır. Brüt işletme sermayesi döner değerler toplamını ifade eder. Net işletme sermayesi ise döner değerler ile kısa vadeli yabancı kaynaklar arasındaki farktır.</w:t>
      </w:r>
    </w:p>
    <w:p w14:paraId="42C57732"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Yatırımın mal veya hizmet üretebilmesi için hammadde, yardımcı madde, elektrik, yakıt, su, insan gücü gibi kaynaklar ile ayrıca ürettiği mal veya hizmeti pazara ulaştırıp satmak için gereksinim duyacağı harcamalar belirtilecektir.</w:t>
      </w:r>
    </w:p>
    <w:p w14:paraId="2C7A815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4.4. Toplam Yatırım Tutarı ve Yıllara Dağılımı</w:t>
      </w:r>
    </w:p>
    <w:p w14:paraId="72BFFD8E" w14:textId="41A424FF" w:rsid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14:paraId="512C23CD" w14:textId="77777777" w:rsidR="00D278EA" w:rsidRPr="00E61DDF" w:rsidRDefault="00D278EA" w:rsidP="00647617">
      <w:pPr>
        <w:spacing w:after="120"/>
        <w:ind w:firstLine="0"/>
        <w:rPr>
          <w:rFonts w:eastAsia="Arial"/>
          <w:spacing w:val="-5"/>
          <w:sz w:val="20"/>
          <w:szCs w:val="20"/>
          <w:lang w:eastAsia="tr-TR" w:bidi="ar-SA"/>
        </w:rPr>
      </w:pPr>
    </w:p>
    <w:p w14:paraId="4A6F177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Tablo 1. Toplam Yatırım Tutarı ve Yıllara Dağılımı Tablosu</w:t>
      </w:r>
    </w:p>
    <w:tbl>
      <w:tblPr>
        <w:tblStyle w:val="TabloKlavuzu1"/>
        <w:tblW w:w="0" w:type="auto"/>
        <w:jc w:val="center"/>
        <w:tblLook w:val="04A0" w:firstRow="1" w:lastRow="0" w:firstColumn="1" w:lastColumn="0" w:noHBand="0" w:noVBand="1"/>
      </w:tblPr>
      <w:tblGrid>
        <w:gridCol w:w="2972"/>
        <w:gridCol w:w="1134"/>
        <w:gridCol w:w="1276"/>
        <w:gridCol w:w="1134"/>
        <w:gridCol w:w="1035"/>
        <w:gridCol w:w="1511"/>
      </w:tblGrid>
      <w:tr w:rsidR="00E61DDF" w:rsidRPr="00E61DDF" w14:paraId="60457AAC"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22E3F2D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2410" w:type="dxa"/>
            <w:gridSpan w:val="2"/>
            <w:tcBorders>
              <w:top w:val="single" w:sz="4" w:space="0" w:color="auto"/>
              <w:left w:val="single" w:sz="4" w:space="0" w:color="auto"/>
              <w:bottom w:val="single" w:sz="4" w:space="0" w:color="auto"/>
              <w:right w:val="single" w:sz="4" w:space="0" w:color="auto"/>
            </w:tcBorders>
            <w:hideMark/>
          </w:tcPr>
          <w:p w14:paraId="1DE80E4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1.Yıl</w:t>
            </w:r>
          </w:p>
        </w:tc>
        <w:tc>
          <w:tcPr>
            <w:tcW w:w="2169" w:type="dxa"/>
            <w:gridSpan w:val="2"/>
            <w:tcBorders>
              <w:top w:val="single" w:sz="4" w:space="0" w:color="auto"/>
              <w:left w:val="single" w:sz="4" w:space="0" w:color="auto"/>
              <w:bottom w:val="single" w:sz="4" w:space="0" w:color="auto"/>
              <w:right w:val="single" w:sz="4" w:space="0" w:color="auto"/>
            </w:tcBorders>
            <w:hideMark/>
          </w:tcPr>
          <w:p w14:paraId="6A7984E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n.Yıl</w:t>
            </w:r>
          </w:p>
        </w:tc>
        <w:tc>
          <w:tcPr>
            <w:tcW w:w="1511" w:type="dxa"/>
            <w:vMerge w:val="restart"/>
            <w:tcBorders>
              <w:top w:val="single" w:sz="4" w:space="0" w:color="auto"/>
              <w:left w:val="single" w:sz="4" w:space="0" w:color="auto"/>
              <w:bottom w:val="single" w:sz="4" w:space="0" w:color="auto"/>
              <w:right w:val="single" w:sz="4" w:space="0" w:color="auto"/>
            </w:tcBorders>
          </w:tcPr>
          <w:p w14:paraId="52EC5F1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p w14:paraId="5108F901"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r w:rsidRPr="00E61DDF">
              <w:rPr>
                <w:rFonts w:eastAsia="Arial" w:cs="Times New Roman"/>
                <w:b/>
                <w:spacing w:val="-5"/>
                <w:sz w:val="20"/>
                <w:szCs w:val="20"/>
                <w:lang w:eastAsia="tr-TR" w:bidi="ar-SA"/>
              </w:rPr>
              <w:t>TOPLAM</w:t>
            </w:r>
          </w:p>
        </w:tc>
      </w:tr>
      <w:tr w:rsidR="00E61DDF" w:rsidRPr="00E61DDF" w14:paraId="04462610"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647FF41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Harcama Kalemleri</w:t>
            </w:r>
          </w:p>
        </w:tc>
        <w:tc>
          <w:tcPr>
            <w:tcW w:w="1134" w:type="dxa"/>
            <w:tcBorders>
              <w:top w:val="single" w:sz="4" w:space="0" w:color="auto"/>
              <w:left w:val="single" w:sz="4" w:space="0" w:color="auto"/>
              <w:bottom w:val="single" w:sz="4" w:space="0" w:color="auto"/>
              <w:right w:val="single" w:sz="4" w:space="0" w:color="auto"/>
            </w:tcBorders>
            <w:hideMark/>
          </w:tcPr>
          <w:p w14:paraId="1BC528B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İç Para</w:t>
            </w:r>
          </w:p>
        </w:tc>
        <w:tc>
          <w:tcPr>
            <w:tcW w:w="1276" w:type="dxa"/>
            <w:tcBorders>
              <w:top w:val="single" w:sz="4" w:space="0" w:color="auto"/>
              <w:left w:val="single" w:sz="4" w:space="0" w:color="auto"/>
              <w:bottom w:val="single" w:sz="4" w:space="0" w:color="auto"/>
              <w:right w:val="single" w:sz="4" w:space="0" w:color="auto"/>
            </w:tcBorders>
            <w:hideMark/>
          </w:tcPr>
          <w:p w14:paraId="75B8046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Dış Para</w:t>
            </w:r>
          </w:p>
        </w:tc>
        <w:tc>
          <w:tcPr>
            <w:tcW w:w="1134" w:type="dxa"/>
            <w:tcBorders>
              <w:top w:val="single" w:sz="4" w:space="0" w:color="auto"/>
              <w:left w:val="single" w:sz="4" w:space="0" w:color="auto"/>
              <w:bottom w:val="single" w:sz="4" w:space="0" w:color="auto"/>
              <w:right w:val="single" w:sz="4" w:space="0" w:color="auto"/>
            </w:tcBorders>
            <w:hideMark/>
          </w:tcPr>
          <w:p w14:paraId="2F8E541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İç Para</w:t>
            </w:r>
          </w:p>
        </w:tc>
        <w:tc>
          <w:tcPr>
            <w:tcW w:w="1035" w:type="dxa"/>
            <w:tcBorders>
              <w:top w:val="single" w:sz="4" w:space="0" w:color="auto"/>
              <w:left w:val="single" w:sz="4" w:space="0" w:color="auto"/>
              <w:bottom w:val="single" w:sz="4" w:space="0" w:color="auto"/>
              <w:right w:val="single" w:sz="4" w:space="0" w:color="auto"/>
            </w:tcBorders>
            <w:hideMark/>
          </w:tcPr>
          <w:p w14:paraId="023CBA5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Dış Para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48599"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p>
        </w:tc>
      </w:tr>
      <w:tr w:rsidR="00E61DDF" w:rsidRPr="00E61DDF" w14:paraId="4E40E1B0"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122EF86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A.Arsa Bedeli </w:t>
            </w:r>
          </w:p>
        </w:tc>
        <w:tc>
          <w:tcPr>
            <w:tcW w:w="1134" w:type="dxa"/>
            <w:tcBorders>
              <w:top w:val="single" w:sz="4" w:space="0" w:color="auto"/>
              <w:left w:val="single" w:sz="4" w:space="0" w:color="auto"/>
              <w:bottom w:val="single" w:sz="4" w:space="0" w:color="auto"/>
              <w:right w:val="single" w:sz="4" w:space="0" w:color="auto"/>
            </w:tcBorders>
          </w:tcPr>
          <w:p w14:paraId="2EFB361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765617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5FBEFE4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3D2DB83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1E02032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1077ED1"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2A1EFEF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lastRenderedPageBreak/>
              <w:t xml:space="preserve">B.Sabit Tesis Yatırımı </w:t>
            </w:r>
          </w:p>
        </w:tc>
        <w:tc>
          <w:tcPr>
            <w:tcW w:w="1134" w:type="dxa"/>
            <w:tcBorders>
              <w:top w:val="single" w:sz="4" w:space="0" w:color="auto"/>
              <w:left w:val="single" w:sz="4" w:space="0" w:color="auto"/>
              <w:bottom w:val="single" w:sz="4" w:space="0" w:color="auto"/>
              <w:right w:val="single" w:sz="4" w:space="0" w:color="auto"/>
            </w:tcBorders>
          </w:tcPr>
          <w:p w14:paraId="022753D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39C9503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7B16AB9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2FC1A26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327F846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D039D89"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77990D7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1.Etüd ve Proje </w:t>
            </w:r>
          </w:p>
        </w:tc>
        <w:tc>
          <w:tcPr>
            <w:tcW w:w="1134" w:type="dxa"/>
            <w:tcBorders>
              <w:top w:val="single" w:sz="4" w:space="0" w:color="auto"/>
              <w:left w:val="single" w:sz="4" w:space="0" w:color="auto"/>
              <w:bottom w:val="single" w:sz="4" w:space="0" w:color="auto"/>
              <w:right w:val="single" w:sz="4" w:space="0" w:color="auto"/>
            </w:tcBorders>
          </w:tcPr>
          <w:p w14:paraId="45A74E0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3E691F4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1E2FF7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5C6ED23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22846AD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8B9747E"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1EBF6C0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2.Teknik Yardım ve Lisans </w:t>
            </w:r>
          </w:p>
        </w:tc>
        <w:tc>
          <w:tcPr>
            <w:tcW w:w="1134" w:type="dxa"/>
            <w:tcBorders>
              <w:top w:val="single" w:sz="4" w:space="0" w:color="auto"/>
              <w:left w:val="single" w:sz="4" w:space="0" w:color="auto"/>
              <w:bottom w:val="single" w:sz="4" w:space="0" w:color="auto"/>
              <w:right w:val="single" w:sz="4" w:space="0" w:color="auto"/>
            </w:tcBorders>
          </w:tcPr>
          <w:p w14:paraId="30A051E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1172494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872247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7DEF181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587B2EA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26D5921"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4DB6C59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3.İnşaat İşleri </w:t>
            </w:r>
          </w:p>
        </w:tc>
        <w:tc>
          <w:tcPr>
            <w:tcW w:w="1134" w:type="dxa"/>
            <w:tcBorders>
              <w:top w:val="single" w:sz="4" w:space="0" w:color="auto"/>
              <w:left w:val="single" w:sz="4" w:space="0" w:color="auto"/>
              <w:bottom w:val="single" w:sz="4" w:space="0" w:color="auto"/>
              <w:right w:val="single" w:sz="4" w:space="0" w:color="auto"/>
            </w:tcBorders>
          </w:tcPr>
          <w:p w14:paraId="77C7E89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4B32801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B688B7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24BADB9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2F8668C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6DC37D6"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4801167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4.Makine ve Donanım </w:t>
            </w:r>
          </w:p>
        </w:tc>
        <w:tc>
          <w:tcPr>
            <w:tcW w:w="1134" w:type="dxa"/>
            <w:tcBorders>
              <w:top w:val="single" w:sz="4" w:space="0" w:color="auto"/>
              <w:left w:val="single" w:sz="4" w:space="0" w:color="auto"/>
              <w:bottom w:val="single" w:sz="4" w:space="0" w:color="auto"/>
              <w:right w:val="single" w:sz="4" w:space="0" w:color="auto"/>
            </w:tcBorders>
          </w:tcPr>
          <w:p w14:paraId="6CC8888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642AC26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577143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2F442EB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65C1621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49BA573"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0956EAC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5.Taşıma ve Sigorta </w:t>
            </w:r>
          </w:p>
        </w:tc>
        <w:tc>
          <w:tcPr>
            <w:tcW w:w="1134" w:type="dxa"/>
            <w:tcBorders>
              <w:top w:val="single" w:sz="4" w:space="0" w:color="auto"/>
              <w:left w:val="single" w:sz="4" w:space="0" w:color="auto"/>
              <w:bottom w:val="single" w:sz="4" w:space="0" w:color="auto"/>
              <w:right w:val="single" w:sz="4" w:space="0" w:color="auto"/>
            </w:tcBorders>
          </w:tcPr>
          <w:p w14:paraId="6679AC8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64DDC2B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2A84AFD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3F5B9E0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38C97BB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BADB95B"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0226E65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6.İthalat ve Gümrükleme </w:t>
            </w:r>
          </w:p>
        </w:tc>
        <w:tc>
          <w:tcPr>
            <w:tcW w:w="1134" w:type="dxa"/>
            <w:tcBorders>
              <w:top w:val="single" w:sz="4" w:space="0" w:color="auto"/>
              <w:left w:val="single" w:sz="4" w:space="0" w:color="auto"/>
              <w:bottom w:val="single" w:sz="4" w:space="0" w:color="auto"/>
              <w:right w:val="single" w:sz="4" w:space="0" w:color="auto"/>
            </w:tcBorders>
          </w:tcPr>
          <w:p w14:paraId="295EC4D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33B11E0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2CDADC4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634227F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7C03750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6B55A92"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42AC9ED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7.Montaj Giderleri </w:t>
            </w:r>
          </w:p>
        </w:tc>
        <w:tc>
          <w:tcPr>
            <w:tcW w:w="1134" w:type="dxa"/>
            <w:tcBorders>
              <w:top w:val="single" w:sz="4" w:space="0" w:color="auto"/>
              <w:left w:val="single" w:sz="4" w:space="0" w:color="auto"/>
              <w:bottom w:val="single" w:sz="4" w:space="0" w:color="auto"/>
              <w:right w:val="single" w:sz="4" w:space="0" w:color="auto"/>
            </w:tcBorders>
          </w:tcPr>
          <w:p w14:paraId="7357771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7D7FF83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3162D1A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371245B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5308767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FB8DF15"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7660546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8.Genel Giderler </w:t>
            </w:r>
          </w:p>
        </w:tc>
        <w:tc>
          <w:tcPr>
            <w:tcW w:w="1134" w:type="dxa"/>
            <w:tcBorders>
              <w:top w:val="single" w:sz="4" w:space="0" w:color="auto"/>
              <w:left w:val="single" w:sz="4" w:space="0" w:color="auto"/>
              <w:bottom w:val="single" w:sz="4" w:space="0" w:color="auto"/>
              <w:right w:val="single" w:sz="4" w:space="0" w:color="auto"/>
            </w:tcBorders>
          </w:tcPr>
          <w:p w14:paraId="6891CFB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3CD9E45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0E1A919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2C4F099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6F30D71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3F97780"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3252EBF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9.Taşıt ve Demirbaşlar </w:t>
            </w:r>
          </w:p>
        </w:tc>
        <w:tc>
          <w:tcPr>
            <w:tcW w:w="1134" w:type="dxa"/>
            <w:tcBorders>
              <w:top w:val="single" w:sz="4" w:space="0" w:color="auto"/>
              <w:left w:val="single" w:sz="4" w:space="0" w:color="auto"/>
              <w:bottom w:val="single" w:sz="4" w:space="0" w:color="auto"/>
              <w:right w:val="single" w:sz="4" w:space="0" w:color="auto"/>
            </w:tcBorders>
          </w:tcPr>
          <w:p w14:paraId="32342E1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16D7FDE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77340B1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229B37F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37BEF63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F8DF077"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046A2E3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10.İşletmeye Alma Giderleri </w:t>
            </w:r>
          </w:p>
        </w:tc>
        <w:tc>
          <w:tcPr>
            <w:tcW w:w="1134" w:type="dxa"/>
            <w:tcBorders>
              <w:top w:val="single" w:sz="4" w:space="0" w:color="auto"/>
              <w:left w:val="single" w:sz="4" w:space="0" w:color="auto"/>
              <w:bottom w:val="single" w:sz="4" w:space="0" w:color="auto"/>
              <w:right w:val="single" w:sz="4" w:space="0" w:color="auto"/>
            </w:tcBorders>
          </w:tcPr>
          <w:p w14:paraId="787B96B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3853020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3812B3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6D62EB8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06F2E6D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437D7B8"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734EC77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11.Beklenmeyen Giderler </w:t>
            </w:r>
          </w:p>
        </w:tc>
        <w:tc>
          <w:tcPr>
            <w:tcW w:w="1134" w:type="dxa"/>
            <w:tcBorders>
              <w:top w:val="single" w:sz="4" w:space="0" w:color="auto"/>
              <w:left w:val="single" w:sz="4" w:space="0" w:color="auto"/>
              <w:bottom w:val="single" w:sz="4" w:space="0" w:color="auto"/>
              <w:right w:val="single" w:sz="4" w:space="0" w:color="auto"/>
            </w:tcBorders>
          </w:tcPr>
          <w:p w14:paraId="30470FF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313BB08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59EFD6F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6116130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26E5AD5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D3D656A"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439"/>
            </w:tblGrid>
            <w:tr w:rsidR="00E61DDF" w:rsidRPr="00E61DDF" w14:paraId="3AE43C95" w14:textId="77777777" w:rsidTr="00E61DDF">
              <w:trPr>
                <w:trHeight w:val="88"/>
              </w:trPr>
              <w:tc>
                <w:tcPr>
                  <w:tcW w:w="0" w:type="auto"/>
                  <w:tcBorders>
                    <w:top w:val="nil"/>
                    <w:left w:val="nil"/>
                    <w:bottom w:val="nil"/>
                    <w:right w:val="nil"/>
                  </w:tcBorders>
                  <w:hideMark/>
                </w:tcPr>
                <w:p w14:paraId="7D5B8402" w14:textId="77777777" w:rsidR="00E61DDF" w:rsidRPr="00E61DDF" w:rsidRDefault="00E61DDF" w:rsidP="00E61DDF">
                  <w:pPr>
                    <w:spacing w:before="0" w:after="200" w:line="276" w:lineRule="auto"/>
                    <w:ind w:firstLine="0"/>
                    <w:rPr>
                      <w:rFonts w:eastAsia="Arial"/>
                      <w:spacing w:val="-5"/>
                      <w:sz w:val="20"/>
                      <w:szCs w:val="20"/>
                      <w:lang w:eastAsia="tr-TR" w:bidi="ar-SA"/>
                    </w:rPr>
                  </w:pPr>
                  <w:r w:rsidRPr="00E61DDF">
                    <w:rPr>
                      <w:rFonts w:eastAsia="Arial"/>
                      <w:b/>
                      <w:bCs/>
                      <w:spacing w:val="-5"/>
                      <w:sz w:val="20"/>
                      <w:szCs w:val="20"/>
                      <w:lang w:eastAsia="tr-TR" w:bidi="ar-SA"/>
                    </w:rPr>
                    <w:t xml:space="preserve">Sabit Yatırım Tutarı (A+B) </w:t>
                  </w:r>
                </w:p>
              </w:tc>
            </w:tr>
          </w:tbl>
          <w:p w14:paraId="60F503B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329C1FF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2A82AE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726897C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3194882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2A37798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3F85CF0"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276870A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C.İşletme Sermayesi İhtiyacı </w:t>
            </w:r>
          </w:p>
        </w:tc>
        <w:tc>
          <w:tcPr>
            <w:tcW w:w="1134" w:type="dxa"/>
            <w:tcBorders>
              <w:top w:val="single" w:sz="4" w:space="0" w:color="auto"/>
              <w:left w:val="single" w:sz="4" w:space="0" w:color="auto"/>
              <w:bottom w:val="single" w:sz="4" w:space="0" w:color="auto"/>
              <w:right w:val="single" w:sz="4" w:space="0" w:color="auto"/>
            </w:tcBorders>
          </w:tcPr>
          <w:p w14:paraId="6CB63B5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260E4FF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0E1DAF5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23DC477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54AE762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2280C43"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2A122CB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Toplam Yatırım Tutarı (A+B+C) </w:t>
            </w:r>
          </w:p>
        </w:tc>
        <w:tc>
          <w:tcPr>
            <w:tcW w:w="1134" w:type="dxa"/>
            <w:tcBorders>
              <w:top w:val="single" w:sz="4" w:space="0" w:color="auto"/>
              <w:left w:val="single" w:sz="4" w:space="0" w:color="auto"/>
              <w:bottom w:val="single" w:sz="4" w:space="0" w:color="auto"/>
              <w:right w:val="single" w:sz="4" w:space="0" w:color="auto"/>
            </w:tcBorders>
          </w:tcPr>
          <w:p w14:paraId="1649636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1877763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39FE988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772E8BF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4FBC9EE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256B16BF" w14:textId="77777777" w:rsidR="00E61DDF" w:rsidRPr="00E61DDF" w:rsidRDefault="00E61DDF" w:rsidP="00E61DDF">
      <w:pPr>
        <w:spacing w:before="0" w:after="200" w:line="276" w:lineRule="auto"/>
        <w:ind w:firstLine="0"/>
        <w:rPr>
          <w:rFonts w:eastAsia="Arial"/>
          <w:spacing w:val="-5"/>
          <w:sz w:val="20"/>
          <w:szCs w:val="20"/>
          <w:lang w:eastAsia="tr-TR" w:bidi="ar-SA"/>
        </w:rPr>
      </w:pPr>
    </w:p>
    <w:p w14:paraId="18545DE7"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5. PROJENİN FİNANSMANI VE FİNANSAL ANALİZ </w:t>
      </w:r>
    </w:p>
    <w:p w14:paraId="77A32974"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 olup, 5.4. maddesindeki “Finansal Oranlar Analizi” sadece kurumun kendi mali tabloları (bilanço/gelir tablosu) olması durumunda doldurulacaktır.</w:t>
      </w:r>
    </w:p>
    <w:p w14:paraId="497A2C5E" w14:textId="2C754C9C" w:rsid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Fizibilite etüdüne konu yatırımın finansman modelinin kurulup, finansal analizinin yapıldığı bölümdür.</w:t>
      </w:r>
    </w:p>
    <w:p w14:paraId="2B08B7F1" w14:textId="77777777" w:rsidR="00D278EA" w:rsidRPr="00E61DDF" w:rsidRDefault="00D278EA" w:rsidP="00647617">
      <w:pPr>
        <w:spacing w:after="120"/>
        <w:ind w:firstLine="0"/>
        <w:rPr>
          <w:rFonts w:eastAsia="Arial"/>
          <w:spacing w:val="-5"/>
          <w:sz w:val="20"/>
          <w:szCs w:val="20"/>
          <w:lang w:eastAsia="tr-TR" w:bidi="ar-SA"/>
        </w:rPr>
      </w:pPr>
    </w:p>
    <w:p w14:paraId="6F04FB45"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5.1. Finansman Öngörüsü</w:t>
      </w:r>
    </w:p>
    <w:p w14:paraId="2D288033" w14:textId="614CC5F6" w:rsid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finansmanı için öngörülen finansman kaynaklarının (öz kaynak, iç kredi, dış kredi, bütçe vb.) belirtildiği bölümdür.</w:t>
      </w:r>
    </w:p>
    <w:p w14:paraId="59534848" w14:textId="77777777" w:rsidR="00D278EA" w:rsidRPr="00E61DDF" w:rsidRDefault="00D278EA" w:rsidP="00647617">
      <w:pPr>
        <w:spacing w:after="120"/>
        <w:ind w:firstLine="0"/>
        <w:rPr>
          <w:rFonts w:eastAsia="Arial"/>
          <w:spacing w:val="-5"/>
          <w:sz w:val="20"/>
          <w:szCs w:val="20"/>
          <w:lang w:eastAsia="tr-TR" w:bidi="ar-SA"/>
        </w:rPr>
      </w:pPr>
    </w:p>
    <w:p w14:paraId="05CB015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5.2. Finansman İhtiyacı ve Kaynakları</w:t>
      </w:r>
    </w:p>
    <w:p w14:paraId="580028A5"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w:t>
      </w:r>
    </w:p>
    <w:p w14:paraId="1924364F" w14:textId="264D75F0" w:rsid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Finansman ihtiyacı ve bunu finanse edecek olan kaynakların ve değerlendirme sonuçları aşağıda yer alan Tablo 2 aracılığıyla ifade edilecektir.</w:t>
      </w:r>
    </w:p>
    <w:p w14:paraId="04B2413F" w14:textId="12CDFFFC" w:rsidR="00D278EA" w:rsidRDefault="00D278EA" w:rsidP="00647617">
      <w:pPr>
        <w:spacing w:after="120"/>
        <w:ind w:firstLine="0"/>
        <w:rPr>
          <w:rFonts w:eastAsia="Arial"/>
          <w:spacing w:val="-5"/>
          <w:sz w:val="20"/>
          <w:szCs w:val="20"/>
          <w:lang w:eastAsia="tr-TR" w:bidi="ar-SA"/>
        </w:rPr>
      </w:pPr>
    </w:p>
    <w:p w14:paraId="03E232C1" w14:textId="3788E00A" w:rsidR="00D278EA" w:rsidRDefault="00D278EA" w:rsidP="00647617">
      <w:pPr>
        <w:spacing w:after="120"/>
        <w:ind w:firstLine="0"/>
        <w:rPr>
          <w:rFonts w:eastAsia="Arial"/>
          <w:spacing w:val="-5"/>
          <w:sz w:val="20"/>
          <w:szCs w:val="20"/>
          <w:lang w:eastAsia="tr-TR" w:bidi="ar-SA"/>
        </w:rPr>
      </w:pPr>
    </w:p>
    <w:p w14:paraId="1907A6E4" w14:textId="77777777" w:rsidR="00D278EA" w:rsidRPr="00E61DDF" w:rsidRDefault="00D278EA" w:rsidP="00647617">
      <w:pPr>
        <w:spacing w:after="120"/>
        <w:ind w:firstLine="0"/>
        <w:rPr>
          <w:rFonts w:eastAsia="Arial"/>
          <w:spacing w:val="-5"/>
          <w:sz w:val="20"/>
          <w:szCs w:val="20"/>
          <w:lang w:eastAsia="tr-TR" w:bidi="ar-SA"/>
        </w:rPr>
      </w:pPr>
    </w:p>
    <w:p w14:paraId="1D442B8D" w14:textId="3338AFE3" w:rsid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Tablo 2. Finansman İhtiyacı ve Kaynakları Tablosu</w:t>
      </w:r>
    </w:p>
    <w:tbl>
      <w:tblPr>
        <w:tblStyle w:val="TabloKlavuzu1"/>
        <w:tblW w:w="0" w:type="auto"/>
        <w:jc w:val="center"/>
        <w:tblLook w:val="04A0" w:firstRow="1" w:lastRow="0" w:firstColumn="1" w:lastColumn="0" w:noHBand="0" w:noVBand="1"/>
      </w:tblPr>
      <w:tblGrid>
        <w:gridCol w:w="2972"/>
        <w:gridCol w:w="1134"/>
        <w:gridCol w:w="1276"/>
        <w:gridCol w:w="1134"/>
        <w:gridCol w:w="1035"/>
        <w:gridCol w:w="1511"/>
      </w:tblGrid>
      <w:tr w:rsidR="00E61DDF" w:rsidRPr="00E61DDF" w14:paraId="46264BAA"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5B47723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2410" w:type="dxa"/>
            <w:gridSpan w:val="2"/>
            <w:tcBorders>
              <w:top w:val="single" w:sz="4" w:space="0" w:color="auto"/>
              <w:left w:val="single" w:sz="4" w:space="0" w:color="auto"/>
              <w:bottom w:val="single" w:sz="4" w:space="0" w:color="auto"/>
              <w:right w:val="single" w:sz="4" w:space="0" w:color="auto"/>
            </w:tcBorders>
            <w:hideMark/>
          </w:tcPr>
          <w:p w14:paraId="5EF4EE4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1.Yıl</w:t>
            </w:r>
          </w:p>
        </w:tc>
        <w:tc>
          <w:tcPr>
            <w:tcW w:w="2169" w:type="dxa"/>
            <w:gridSpan w:val="2"/>
            <w:tcBorders>
              <w:top w:val="single" w:sz="4" w:space="0" w:color="auto"/>
              <w:left w:val="single" w:sz="4" w:space="0" w:color="auto"/>
              <w:bottom w:val="single" w:sz="4" w:space="0" w:color="auto"/>
              <w:right w:val="single" w:sz="4" w:space="0" w:color="auto"/>
            </w:tcBorders>
            <w:hideMark/>
          </w:tcPr>
          <w:p w14:paraId="7566459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n.Yıl</w:t>
            </w:r>
          </w:p>
        </w:tc>
        <w:tc>
          <w:tcPr>
            <w:tcW w:w="1511" w:type="dxa"/>
            <w:vMerge w:val="restart"/>
            <w:tcBorders>
              <w:top w:val="single" w:sz="4" w:space="0" w:color="auto"/>
              <w:left w:val="single" w:sz="4" w:space="0" w:color="auto"/>
              <w:bottom w:val="single" w:sz="4" w:space="0" w:color="auto"/>
              <w:right w:val="single" w:sz="4" w:space="0" w:color="auto"/>
            </w:tcBorders>
          </w:tcPr>
          <w:p w14:paraId="6F89120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p w14:paraId="7885F574"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r w:rsidRPr="00E61DDF">
              <w:rPr>
                <w:rFonts w:eastAsia="Arial" w:cs="Times New Roman"/>
                <w:b/>
                <w:spacing w:val="-5"/>
                <w:sz w:val="20"/>
                <w:szCs w:val="20"/>
                <w:lang w:eastAsia="tr-TR" w:bidi="ar-SA"/>
              </w:rPr>
              <w:t>TOPLAM</w:t>
            </w:r>
          </w:p>
        </w:tc>
      </w:tr>
      <w:tr w:rsidR="00E61DDF" w:rsidRPr="00E61DDF" w14:paraId="3613D91F"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77"/>
            </w:tblGrid>
            <w:tr w:rsidR="00E61DDF" w:rsidRPr="00E61DDF" w14:paraId="7910AF63" w14:textId="77777777" w:rsidTr="00E61DDF">
              <w:trPr>
                <w:trHeight w:val="88"/>
              </w:trPr>
              <w:tc>
                <w:tcPr>
                  <w:tcW w:w="0" w:type="auto"/>
                  <w:tcBorders>
                    <w:top w:val="nil"/>
                    <w:left w:val="nil"/>
                    <w:bottom w:val="nil"/>
                    <w:right w:val="nil"/>
                  </w:tcBorders>
                  <w:hideMark/>
                </w:tcPr>
                <w:p w14:paraId="4631A195" w14:textId="77777777" w:rsidR="00E61DDF" w:rsidRPr="00E61DDF" w:rsidRDefault="00E61DDF" w:rsidP="00E61DDF">
                  <w:pPr>
                    <w:spacing w:before="0" w:after="200" w:line="276" w:lineRule="auto"/>
                    <w:ind w:firstLine="0"/>
                    <w:rPr>
                      <w:rFonts w:eastAsia="Arial"/>
                      <w:spacing w:val="-5"/>
                      <w:sz w:val="20"/>
                      <w:szCs w:val="20"/>
                      <w:lang w:eastAsia="tr-TR" w:bidi="ar-SA"/>
                    </w:rPr>
                  </w:pPr>
                  <w:r w:rsidRPr="00E61DDF">
                    <w:rPr>
                      <w:rFonts w:eastAsia="Arial"/>
                      <w:b/>
                      <w:bCs/>
                      <w:i/>
                      <w:iCs/>
                      <w:spacing w:val="-5"/>
                      <w:sz w:val="20"/>
                      <w:szCs w:val="20"/>
                      <w:lang w:eastAsia="tr-TR" w:bidi="ar-SA"/>
                    </w:rPr>
                    <w:t xml:space="preserve">FİNANSMAN İHTİYACI </w:t>
                  </w:r>
                </w:p>
              </w:tc>
            </w:tr>
          </w:tbl>
          <w:p w14:paraId="1025562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hideMark/>
          </w:tcPr>
          <w:p w14:paraId="0366493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İç Para</w:t>
            </w:r>
          </w:p>
        </w:tc>
        <w:tc>
          <w:tcPr>
            <w:tcW w:w="1276" w:type="dxa"/>
            <w:tcBorders>
              <w:top w:val="single" w:sz="4" w:space="0" w:color="auto"/>
              <w:left w:val="single" w:sz="4" w:space="0" w:color="auto"/>
              <w:bottom w:val="single" w:sz="4" w:space="0" w:color="auto"/>
              <w:right w:val="single" w:sz="4" w:space="0" w:color="auto"/>
            </w:tcBorders>
            <w:hideMark/>
          </w:tcPr>
          <w:p w14:paraId="0613AE4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Dış Para</w:t>
            </w:r>
          </w:p>
        </w:tc>
        <w:tc>
          <w:tcPr>
            <w:tcW w:w="1134" w:type="dxa"/>
            <w:tcBorders>
              <w:top w:val="single" w:sz="4" w:space="0" w:color="auto"/>
              <w:left w:val="single" w:sz="4" w:space="0" w:color="auto"/>
              <w:bottom w:val="single" w:sz="4" w:space="0" w:color="auto"/>
              <w:right w:val="single" w:sz="4" w:space="0" w:color="auto"/>
            </w:tcBorders>
            <w:hideMark/>
          </w:tcPr>
          <w:p w14:paraId="3C11B7D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İç Para</w:t>
            </w:r>
          </w:p>
        </w:tc>
        <w:tc>
          <w:tcPr>
            <w:tcW w:w="1035" w:type="dxa"/>
            <w:tcBorders>
              <w:top w:val="single" w:sz="4" w:space="0" w:color="auto"/>
              <w:left w:val="single" w:sz="4" w:space="0" w:color="auto"/>
              <w:bottom w:val="single" w:sz="4" w:space="0" w:color="auto"/>
              <w:right w:val="single" w:sz="4" w:space="0" w:color="auto"/>
            </w:tcBorders>
            <w:hideMark/>
          </w:tcPr>
          <w:p w14:paraId="0EC6184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Dış Para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E5AF2"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p>
        </w:tc>
      </w:tr>
      <w:tr w:rsidR="00E61DDF" w:rsidRPr="00E61DDF" w14:paraId="56D7167F"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327D409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Sabit Tesis Yatırımı </w:t>
            </w:r>
          </w:p>
        </w:tc>
        <w:tc>
          <w:tcPr>
            <w:tcW w:w="1134" w:type="dxa"/>
            <w:tcBorders>
              <w:top w:val="single" w:sz="4" w:space="0" w:color="auto"/>
              <w:left w:val="single" w:sz="4" w:space="0" w:color="auto"/>
              <w:bottom w:val="single" w:sz="4" w:space="0" w:color="auto"/>
              <w:right w:val="single" w:sz="4" w:space="0" w:color="auto"/>
            </w:tcBorders>
          </w:tcPr>
          <w:p w14:paraId="0A24DCB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43353BB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C40BB6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0A61B1F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60F5F5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5968EC3"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1486E36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Finansman Giderleri </w:t>
            </w:r>
          </w:p>
        </w:tc>
        <w:tc>
          <w:tcPr>
            <w:tcW w:w="1134" w:type="dxa"/>
            <w:tcBorders>
              <w:top w:val="single" w:sz="4" w:space="0" w:color="auto"/>
              <w:left w:val="single" w:sz="4" w:space="0" w:color="auto"/>
              <w:bottom w:val="single" w:sz="4" w:space="0" w:color="auto"/>
              <w:right w:val="single" w:sz="4" w:space="0" w:color="auto"/>
            </w:tcBorders>
          </w:tcPr>
          <w:p w14:paraId="15CF858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5543012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068F54D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43B572C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2300ED2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CCC4C1A"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2BEFC5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Sabit Yatırım Toplamı </w:t>
            </w:r>
          </w:p>
        </w:tc>
        <w:tc>
          <w:tcPr>
            <w:tcW w:w="1134" w:type="dxa"/>
            <w:tcBorders>
              <w:top w:val="single" w:sz="4" w:space="0" w:color="auto"/>
              <w:left w:val="single" w:sz="4" w:space="0" w:color="auto"/>
              <w:bottom w:val="single" w:sz="4" w:space="0" w:color="auto"/>
              <w:right w:val="single" w:sz="4" w:space="0" w:color="auto"/>
            </w:tcBorders>
          </w:tcPr>
          <w:p w14:paraId="2873DB8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7FB89F5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8C6487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19D5DD9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3CA18DD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7E44158"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64903BB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İşletme Sermayesi Yatırımı </w:t>
            </w:r>
          </w:p>
        </w:tc>
        <w:tc>
          <w:tcPr>
            <w:tcW w:w="1134" w:type="dxa"/>
            <w:tcBorders>
              <w:top w:val="single" w:sz="4" w:space="0" w:color="auto"/>
              <w:left w:val="single" w:sz="4" w:space="0" w:color="auto"/>
              <w:bottom w:val="single" w:sz="4" w:space="0" w:color="auto"/>
              <w:right w:val="single" w:sz="4" w:space="0" w:color="auto"/>
            </w:tcBorders>
          </w:tcPr>
          <w:p w14:paraId="0C50A7A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0D3BFA3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50FB26A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4E0705F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7E7C0BF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8127C02"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0AABD0C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TOPLAM FİNANSMAN İHTİYACI </w:t>
            </w:r>
          </w:p>
        </w:tc>
        <w:tc>
          <w:tcPr>
            <w:tcW w:w="1134" w:type="dxa"/>
            <w:tcBorders>
              <w:top w:val="single" w:sz="4" w:space="0" w:color="auto"/>
              <w:left w:val="single" w:sz="4" w:space="0" w:color="auto"/>
              <w:bottom w:val="single" w:sz="4" w:space="0" w:color="auto"/>
              <w:right w:val="single" w:sz="4" w:space="0" w:color="auto"/>
            </w:tcBorders>
          </w:tcPr>
          <w:p w14:paraId="7C74DC8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2A3CDB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7BAC113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131DF54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7F576D8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EA8EEB7"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582C452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i/>
                <w:iCs/>
                <w:spacing w:val="-5"/>
                <w:sz w:val="20"/>
                <w:szCs w:val="20"/>
                <w:lang w:eastAsia="tr-TR" w:bidi="ar-SA"/>
              </w:rPr>
              <w:t xml:space="preserve">FİNANSMAN KAYNAKLARI </w:t>
            </w:r>
          </w:p>
        </w:tc>
        <w:tc>
          <w:tcPr>
            <w:tcW w:w="1134" w:type="dxa"/>
            <w:tcBorders>
              <w:top w:val="single" w:sz="4" w:space="0" w:color="auto"/>
              <w:left w:val="single" w:sz="4" w:space="0" w:color="auto"/>
              <w:bottom w:val="single" w:sz="4" w:space="0" w:color="auto"/>
              <w:right w:val="single" w:sz="4" w:space="0" w:color="auto"/>
            </w:tcBorders>
          </w:tcPr>
          <w:p w14:paraId="3565964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1542E29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41FC32B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0332919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4608120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F1CEE3B"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71DAAE3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lastRenderedPageBreak/>
              <w:t xml:space="preserve">Öz Kaynaklar </w:t>
            </w:r>
          </w:p>
        </w:tc>
        <w:tc>
          <w:tcPr>
            <w:tcW w:w="1134" w:type="dxa"/>
            <w:tcBorders>
              <w:top w:val="single" w:sz="4" w:space="0" w:color="auto"/>
              <w:left w:val="single" w:sz="4" w:space="0" w:color="auto"/>
              <w:bottom w:val="single" w:sz="4" w:space="0" w:color="auto"/>
              <w:right w:val="single" w:sz="4" w:space="0" w:color="auto"/>
            </w:tcBorders>
          </w:tcPr>
          <w:p w14:paraId="6D5AFFC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57132FF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1623D2E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775E95E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02AA6CC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77E4A02"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73EC2DA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Yabancı Kaynaklar </w:t>
            </w:r>
          </w:p>
        </w:tc>
        <w:tc>
          <w:tcPr>
            <w:tcW w:w="1134" w:type="dxa"/>
            <w:tcBorders>
              <w:top w:val="single" w:sz="4" w:space="0" w:color="auto"/>
              <w:left w:val="single" w:sz="4" w:space="0" w:color="auto"/>
              <w:bottom w:val="single" w:sz="4" w:space="0" w:color="auto"/>
              <w:right w:val="single" w:sz="4" w:space="0" w:color="auto"/>
            </w:tcBorders>
          </w:tcPr>
          <w:p w14:paraId="469FE61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7F4BB1F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15F80D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68260D6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16DC964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EB29985" w14:textId="77777777" w:rsidTr="002E0251">
        <w:trPr>
          <w:jc w:val="center"/>
        </w:trPr>
        <w:tc>
          <w:tcPr>
            <w:tcW w:w="2972" w:type="dxa"/>
            <w:tcBorders>
              <w:top w:val="single" w:sz="4" w:space="0" w:color="auto"/>
              <w:left w:val="single" w:sz="4" w:space="0" w:color="auto"/>
              <w:bottom w:val="single" w:sz="4" w:space="0" w:color="auto"/>
              <w:right w:val="single" w:sz="4" w:space="0" w:color="auto"/>
            </w:tcBorders>
            <w:hideMark/>
          </w:tcPr>
          <w:p w14:paraId="32EA004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TOPLAM FİNANSMAN KAYNAKLARI </w:t>
            </w:r>
          </w:p>
        </w:tc>
        <w:tc>
          <w:tcPr>
            <w:tcW w:w="1134" w:type="dxa"/>
            <w:tcBorders>
              <w:top w:val="single" w:sz="4" w:space="0" w:color="auto"/>
              <w:left w:val="single" w:sz="4" w:space="0" w:color="auto"/>
              <w:bottom w:val="single" w:sz="4" w:space="0" w:color="auto"/>
              <w:right w:val="single" w:sz="4" w:space="0" w:color="auto"/>
            </w:tcBorders>
          </w:tcPr>
          <w:p w14:paraId="561862B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008F69D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18DCE7E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35" w:type="dxa"/>
            <w:tcBorders>
              <w:top w:val="single" w:sz="4" w:space="0" w:color="auto"/>
              <w:left w:val="single" w:sz="4" w:space="0" w:color="auto"/>
              <w:bottom w:val="single" w:sz="4" w:space="0" w:color="auto"/>
              <w:right w:val="single" w:sz="4" w:space="0" w:color="auto"/>
            </w:tcBorders>
          </w:tcPr>
          <w:p w14:paraId="6DBA421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511" w:type="dxa"/>
            <w:tcBorders>
              <w:top w:val="single" w:sz="4" w:space="0" w:color="auto"/>
              <w:left w:val="single" w:sz="4" w:space="0" w:color="auto"/>
              <w:bottom w:val="single" w:sz="4" w:space="0" w:color="auto"/>
              <w:right w:val="single" w:sz="4" w:space="0" w:color="auto"/>
            </w:tcBorders>
          </w:tcPr>
          <w:p w14:paraId="1D87682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4341922B"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5.3. Finansman Koşulları ve Sermaye Maliyeti</w:t>
      </w:r>
    </w:p>
    <w:p w14:paraId="45914DE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w:t>
      </w:r>
    </w:p>
    <w:p w14:paraId="72660E9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Kaynak bazında maliyetlerin belirtilmesinden sonra analizlerde indirgeme (iskonto) oranı olarak kullanılacak olan “Sermaye Maliyeti” nin hesaplanması gerekmektedir. Sermaye maliyetinin hesaplanmasında “Ağırlıklı Ortalama Sermaye Maliyeti” yöntemi kullanılacaktır (Ağırlıklı ortalama sermaye maliyeti, firmanın kullanmış olduğu kaynakların (uzun vadeli yabancı kaynak + öz kaynak) ağırlıklı ortalama maliyetidir).</w:t>
      </w:r>
    </w:p>
    <w:p w14:paraId="504AFD91"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5.4. Finansman Tablosu ve Finansal Oranlar Analizi</w:t>
      </w:r>
    </w:p>
    <w:p w14:paraId="67EE726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Finansman modelinin özetlenmesi için Tablo 2 oluşturulacaktır.</w:t>
      </w:r>
    </w:p>
    <w:p w14:paraId="41A895C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w:t>
      </w:r>
    </w:p>
    <w:p w14:paraId="7B8655B1" w14:textId="77777777" w:rsidR="00E61DDF" w:rsidRPr="00E61DDF" w:rsidRDefault="00E61DDF" w:rsidP="00647617">
      <w:pPr>
        <w:spacing w:after="120"/>
        <w:ind w:firstLine="0"/>
        <w:rPr>
          <w:rFonts w:eastAsia="Arial"/>
          <w:spacing w:val="-5"/>
          <w:sz w:val="20"/>
          <w:szCs w:val="20"/>
          <w:u w:val="single"/>
          <w:lang w:eastAsia="tr-TR" w:bidi="ar-SA"/>
        </w:rPr>
      </w:pPr>
      <w:r w:rsidRPr="00E61DDF">
        <w:rPr>
          <w:rFonts w:eastAsia="Arial"/>
          <w:spacing w:val="-5"/>
          <w:sz w:val="20"/>
          <w:szCs w:val="20"/>
          <w:u w:val="single"/>
          <w:lang w:eastAsia="tr-TR" w:bidi="ar-SA"/>
        </w:rPr>
        <w:t>Likidite Oranları:</w:t>
      </w:r>
    </w:p>
    <w:p w14:paraId="6B92712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Cari Oran = Dönen Varlıklar / Kısa Vadeli Borçlar</w:t>
      </w:r>
    </w:p>
    <w:p w14:paraId="6C0C60D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Asit Test Oranı (Çabuk Oran) = ( Dönen Varlıklar - Stoklar ) / Kısa Vadeli Borçlar</w:t>
      </w:r>
    </w:p>
    <w:p w14:paraId="31EC6A21" w14:textId="77777777" w:rsidR="00E61DDF" w:rsidRPr="00E61DDF" w:rsidRDefault="00E61DDF" w:rsidP="00647617">
      <w:pPr>
        <w:spacing w:after="120"/>
        <w:ind w:firstLine="0"/>
        <w:rPr>
          <w:rFonts w:eastAsia="Arial"/>
          <w:spacing w:val="-5"/>
          <w:sz w:val="20"/>
          <w:szCs w:val="20"/>
          <w:u w:val="single"/>
          <w:lang w:eastAsia="tr-TR" w:bidi="ar-SA"/>
        </w:rPr>
      </w:pPr>
      <w:r w:rsidRPr="00E61DDF">
        <w:rPr>
          <w:rFonts w:eastAsia="Arial"/>
          <w:spacing w:val="-5"/>
          <w:sz w:val="20"/>
          <w:szCs w:val="20"/>
          <w:u w:val="single"/>
          <w:lang w:eastAsia="tr-TR" w:bidi="ar-SA"/>
        </w:rPr>
        <w:t>Kaldıraç Oranları:</w:t>
      </w:r>
    </w:p>
    <w:p w14:paraId="55B0533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Borç-Toplam Varlıklar Oranı = Toplam Borç / Toplam Varlıklar</w:t>
      </w:r>
    </w:p>
    <w:p w14:paraId="68758660"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Finansman oranı = Öz Kaynaklar / Toplam Borçlar</w:t>
      </w:r>
    </w:p>
    <w:p w14:paraId="7FB0F473" w14:textId="77777777" w:rsidR="00E61DDF" w:rsidRPr="00E61DDF" w:rsidRDefault="00E61DDF" w:rsidP="00647617">
      <w:pPr>
        <w:spacing w:after="120"/>
        <w:ind w:firstLine="0"/>
        <w:rPr>
          <w:rFonts w:eastAsia="Arial"/>
          <w:spacing w:val="-5"/>
          <w:sz w:val="20"/>
          <w:szCs w:val="20"/>
          <w:u w:val="single"/>
          <w:lang w:eastAsia="tr-TR" w:bidi="ar-SA"/>
        </w:rPr>
      </w:pPr>
      <w:r w:rsidRPr="00E61DDF">
        <w:rPr>
          <w:rFonts w:eastAsia="Arial"/>
          <w:spacing w:val="-5"/>
          <w:sz w:val="20"/>
          <w:szCs w:val="20"/>
          <w:u w:val="single"/>
          <w:lang w:eastAsia="tr-TR" w:bidi="ar-SA"/>
        </w:rPr>
        <w:t>Faaliyet Oranları:</w:t>
      </w:r>
    </w:p>
    <w:p w14:paraId="429EEF5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Alacakların Devir Hızı = Kredili Satışlar (ya da Net Satışlar)/Ortalama Ticari Alacaklar</w:t>
      </w:r>
    </w:p>
    <w:p w14:paraId="6650B75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Stok Devir Hızı = Satışların Maliyeti / Ortalama Stoklar</w:t>
      </w:r>
    </w:p>
    <w:p w14:paraId="41968389" w14:textId="77777777" w:rsidR="00E61DDF" w:rsidRPr="00E61DDF" w:rsidRDefault="00E61DDF" w:rsidP="00647617">
      <w:pPr>
        <w:spacing w:after="120"/>
        <w:ind w:firstLine="0"/>
        <w:rPr>
          <w:rFonts w:eastAsia="Arial"/>
          <w:spacing w:val="-5"/>
          <w:sz w:val="20"/>
          <w:szCs w:val="20"/>
          <w:u w:val="single"/>
          <w:lang w:eastAsia="tr-TR" w:bidi="ar-SA"/>
        </w:rPr>
      </w:pPr>
      <w:r w:rsidRPr="00E61DDF">
        <w:rPr>
          <w:rFonts w:eastAsia="Arial"/>
          <w:spacing w:val="-5"/>
          <w:sz w:val="20"/>
          <w:szCs w:val="20"/>
          <w:u w:val="single"/>
          <w:lang w:eastAsia="tr-TR" w:bidi="ar-SA"/>
        </w:rPr>
        <w:t>Karlılık Oranları:</w:t>
      </w:r>
    </w:p>
    <w:p w14:paraId="4640ED12"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Net Kar Marjı (Oranı) = Net Kar (vergi sonrası) / Net Satışlar</w:t>
      </w:r>
    </w:p>
    <w:p w14:paraId="43D39E4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Toplam Varlıkların Karlılığı = Net Kar / Toplam Varlıklar</w:t>
      </w:r>
    </w:p>
    <w:p w14:paraId="286B383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Öz Kaynak Karlılığı = Net Kar / Öz Kaynak</w:t>
      </w:r>
    </w:p>
    <w:p w14:paraId="3457B76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6. TİCARİ ANALİZ </w:t>
      </w:r>
    </w:p>
    <w:p w14:paraId="24247B3C"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Projenin gerçekleşmesi ile üretilecek ve yatırımcı kuruluşa gelir oluşturacak mal/hizmetin ticari olarak satışının söz konusu olduğu projelerde doldurulacaktır.</w:t>
      </w:r>
    </w:p>
    <w:p w14:paraId="26986DD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Ticari analizde proje, yatırımcı kuruluş açısından ele alınır ve ticari karlılığın maksimize edilmesi amaçlanır. Ticari analizde fayda ve maliyetler, cari piyasa fiyatları ile hesaplanır. Ticari analizde dolaylı ve dışsal etkiler hesaba katılmaz.</w:t>
      </w:r>
    </w:p>
    <w:p w14:paraId="40BA77B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6.1. Ticari Analiz ile İlgili Temel Varsayımlar (İskonto Oranı, Ekonomik Ömür, Hurda Değer, Yenileme Yatırımları, Enflasyon Artış Oranı vb.)</w:t>
      </w:r>
    </w:p>
    <w:p w14:paraId="4C8EB00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Ticari analizin yapılması için kullanılacak temel varsayımlar aşağıda özetlenmiştir.</w:t>
      </w:r>
    </w:p>
    <w:p w14:paraId="190481A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İskonto Oranı</w:t>
      </w:r>
    </w:p>
    <w:p w14:paraId="5CEF57A2"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Nakit akımlarının indirgenmesinde kullanılan iskonto oranı ve gerekçesi belirtilecektir.</w:t>
      </w:r>
    </w:p>
    <w:p w14:paraId="6501CBE0"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Ekonomik Ömür</w:t>
      </w:r>
    </w:p>
    <w:p w14:paraId="10F72B0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Yatırımın faydalı olarak üretimde bulunabileceği süre geçmişte gerçekleştirilen benzer yatırımlar ve uluslararası örnekler de göz önünde bulundurulacak belirlenecek ve bu bölümde ifade edilecektir.</w:t>
      </w:r>
    </w:p>
    <w:p w14:paraId="753AF03A"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lastRenderedPageBreak/>
        <w:t xml:space="preserve">Hurda Değer </w:t>
      </w:r>
    </w:p>
    <w:p w14:paraId="711ED9D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 xml:space="preserve">Makine, teçhizat vb. gibi yatırımlarda, bu yatırımın gerçekleşmesinden belli bir süre sonra makine ve teçhizatın ekonomik ömrünü doldurması nedeniyle satılması halinde ele geçmesi öngörülen tutar bu başlık altında ifade edilecektir. </w:t>
      </w:r>
    </w:p>
    <w:p w14:paraId="479878E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Yenileme Yatırımları</w:t>
      </w:r>
    </w:p>
    <w:p w14:paraId="3F6327B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Tesislerde kullanılan araçların eskimesi ya da üretimdeki verimliliğin azalması üzerine faaliyetlerin etkin olarak devam ettirilebilmesi için gerekli olması muhtemel ara dönem yatırımları bu bölümde belirtilecektir.</w:t>
      </w:r>
    </w:p>
    <w:p w14:paraId="59F82DC3"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Enflasyon Oranı </w:t>
      </w:r>
    </w:p>
    <w:p w14:paraId="21008335"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Ülke genelindeki fiyat artışlarının ölçüsü olarak kullanılan fiyat endekslerinden yararlanılarak tahmin edilen enflasyon oranı belirtilecektir.</w:t>
      </w:r>
    </w:p>
    <w:p w14:paraId="2BB65B47"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6.2. Ticari Faydalar ve Maliyetler (İşletme Dönemi Gelir ve Giderleri, Girdi İhtiyacı, Girdi Fiyatları ve Harcama Tahmini)</w:t>
      </w:r>
    </w:p>
    <w:p w14:paraId="0DD8702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proje konusu yatırımın işletme döneminde oluşturacağı fayda ve yol açacağı maliyetler belirtilecektir.</w:t>
      </w:r>
    </w:p>
    <w:p w14:paraId="4353A5A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14:paraId="65857DB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Tablo 3. İşletme Gelir ve Giderleri Tablosu</w:t>
      </w:r>
    </w:p>
    <w:tbl>
      <w:tblPr>
        <w:tblStyle w:val="TabloKlavuzu1"/>
        <w:tblW w:w="0" w:type="auto"/>
        <w:jc w:val="center"/>
        <w:tblLook w:val="04A0" w:firstRow="1" w:lastRow="0" w:firstColumn="1" w:lastColumn="0" w:noHBand="0" w:noVBand="1"/>
      </w:tblPr>
      <w:tblGrid>
        <w:gridCol w:w="3964"/>
        <w:gridCol w:w="1134"/>
        <w:gridCol w:w="993"/>
        <w:gridCol w:w="992"/>
        <w:gridCol w:w="992"/>
        <w:gridCol w:w="987"/>
      </w:tblGrid>
      <w:tr w:rsidR="00E61DDF" w:rsidRPr="00E61DDF" w14:paraId="277D5B0B"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4D349CB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1134" w:type="dxa"/>
            <w:tcBorders>
              <w:top w:val="single" w:sz="4" w:space="0" w:color="auto"/>
              <w:left w:val="single" w:sz="4" w:space="0" w:color="auto"/>
              <w:bottom w:val="single" w:sz="4" w:space="0" w:color="auto"/>
              <w:right w:val="single" w:sz="4" w:space="0" w:color="auto"/>
            </w:tcBorders>
            <w:hideMark/>
          </w:tcPr>
          <w:p w14:paraId="766DCE8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1.Yıl</w:t>
            </w:r>
          </w:p>
        </w:tc>
        <w:tc>
          <w:tcPr>
            <w:tcW w:w="993" w:type="dxa"/>
            <w:tcBorders>
              <w:top w:val="single" w:sz="4" w:space="0" w:color="auto"/>
              <w:left w:val="single" w:sz="4" w:space="0" w:color="auto"/>
              <w:bottom w:val="single" w:sz="4" w:space="0" w:color="auto"/>
              <w:right w:val="single" w:sz="4" w:space="0" w:color="auto"/>
            </w:tcBorders>
            <w:hideMark/>
          </w:tcPr>
          <w:p w14:paraId="6D99295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2.Yıl</w:t>
            </w:r>
          </w:p>
        </w:tc>
        <w:tc>
          <w:tcPr>
            <w:tcW w:w="992" w:type="dxa"/>
            <w:tcBorders>
              <w:top w:val="single" w:sz="4" w:space="0" w:color="auto"/>
              <w:left w:val="single" w:sz="4" w:space="0" w:color="auto"/>
              <w:bottom w:val="single" w:sz="4" w:space="0" w:color="auto"/>
              <w:right w:val="single" w:sz="4" w:space="0" w:color="auto"/>
            </w:tcBorders>
            <w:hideMark/>
          </w:tcPr>
          <w:p w14:paraId="27D505F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3.Yıl</w:t>
            </w:r>
          </w:p>
        </w:tc>
        <w:tc>
          <w:tcPr>
            <w:tcW w:w="992" w:type="dxa"/>
            <w:tcBorders>
              <w:top w:val="single" w:sz="4" w:space="0" w:color="auto"/>
              <w:left w:val="single" w:sz="4" w:space="0" w:color="auto"/>
              <w:bottom w:val="single" w:sz="4" w:space="0" w:color="auto"/>
              <w:right w:val="single" w:sz="4" w:space="0" w:color="auto"/>
            </w:tcBorders>
            <w:hideMark/>
          </w:tcPr>
          <w:p w14:paraId="3253AB1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4. Yıl</w:t>
            </w:r>
          </w:p>
        </w:tc>
        <w:tc>
          <w:tcPr>
            <w:tcW w:w="987" w:type="dxa"/>
            <w:tcBorders>
              <w:top w:val="single" w:sz="4" w:space="0" w:color="auto"/>
              <w:left w:val="single" w:sz="4" w:space="0" w:color="auto"/>
              <w:bottom w:val="single" w:sz="4" w:space="0" w:color="auto"/>
              <w:right w:val="single" w:sz="4" w:space="0" w:color="auto"/>
            </w:tcBorders>
            <w:hideMark/>
          </w:tcPr>
          <w:p w14:paraId="4ED6F4E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 Yıl</w:t>
            </w:r>
          </w:p>
        </w:tc>
      </w:tr>
      <w:tr w:rsidR="00E61DDF" w:rsidRPr="00E61DDF" w14:paraId="41A265FD"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0F1A7FC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Kapasite Kullanım Oranı </w:t>
            </w:r>
          </w:p>
        </w:tc>
        <w:tc>
          <w:tcPr>
            <w:tcW w:w="1134" w:type="dxa"/>
            <w:tcBorders>
              <w:top w:val="single" w:sz="4" w:space="0" w:color="auto"/>
              <w:left w:val="single" w:sz="4" w:space="0" w:color="auto"/>
              <w:bottom w:val="single" w:sz="4" w:space="0" w:color="auto"/>
              <w:right w:val="single" w:sz="4" w:space="0" w:color="auto"/>
            </w:tcBorders>
          </w:tcPr>
          <w:p w14:paraId="06A4B36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77838CD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0CC03D0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45F1EC5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6D03B0C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06AF932"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0E2F79B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1.İşletme Gelirleri </w:t>
            </w:r>
          </w:p>
        </w:tc>
        <w:tc>
          <w:tcPr>
            <w:tcW w:w="1134" w:type="dxa"/>
            <w:tcBorders>
              <w:top w:val="single" w:sz="4" w:space="0" w:color="auto"/>
              <w:left w:val="single" w:sz="4" w:space="0" w:color="auto"/>
              <w:bottom w:val="single" w:sz="4" w:space="0" w:color="auto"/>
              <w:right w:val="single" w:sz="4" w:space="0" w:color="auto"/>
            </w:tcBorders>
          </w:tcPr>
          <w:p w14:paraId="4E5C72E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4BB0446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443D30B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A8365C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1DE54A9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EC796C0"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22E6961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2.Üretim Giderleri </w:t>
            </w:r>
          </w:p>
        </w:tc>
        <w:tc>
          <w:tcPr>
            <w:tcW w:w="1134" w:type="dxa"/>
            <w:tcBorders>
              <w:top w:val="single" w:sz="4" w:space="0" w:color="auto"/>
              <w:left w:val="single" w:sz="4" w:space="0" w:color="auto"/>
              <w:bottom w:val="single" w:sz="4" w:space="0" w:color="auto"/>
              <w:right w:val="single" w:sz="4" w:space="0" w:color="auto"/>
            </w:tcBorders>
          </w:tcPr>
          <w:p w14:paraId="03186FD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5B87194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68E29C2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88CFF3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342807F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66DE991"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49EF512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3.Amortisman </w:t>
            </w:r>
          </w:p>
        </w:tc>
        <w:tc>
          <w:tcPr>
            <w:tcW w:w="1134" w:type="dxa"/>
            <w:tcBorders>
              <w:top w:val="single" w:sz="4" w:space="0" w:color="auto"/>
              <w:left w:val="single" w:sz="4" w:space="0" w:color="auto"/>
              <w:bottom w:val="single" w:sz="4" w:space="0" w:color="auto"/>
              <w:right w:val="single" w:sz="4" w:space="0" w:color="auto"/>
            </w:tcBorders>
          </w:tcPr>
          <w:p w14:paraId="7D08A29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4F53B81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9C9BD1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2B6815C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5318B89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7A04B2B"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71A65DC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4.Finansman Giderleri </w:t>
            </w:r>
          </w:p>
        </w:tc>
        <w:tc>
          <w:tcPr>
            <w:tcW w:w="1134" w:type="dxa"/>
            <w:tcBorders>
              <w:top w:val="single" w:sz="4" w:space="0" w:color="auto"/>
              <w:left w:val="single" w:sz="4" w:space="0" w:color="auto"/>
              <w:bottom w:val="single" w:sz="4" w:space="0" w:color="auto"/>
              <w:right w:val="single" w:sz="4" w:space="0" w:color="auto"/>
            </w:tcBorders>
          </w:tcPr>
          <w:p w14:paraId="1668901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446D3C8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2DB8671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657482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2D77CA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BF0BF87"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0B70931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5.Satış Giderleri </w:t>
            </w:r>
          </w:p>
        </w:tc>
        <w:tc>
          <w:tcPr>
            <w:tcW w:w="1134" w:type="dxa"/>
            <w:tcBorders>
              <w:top w:val="single" w:sz="4" w:space="0" w:color="auto"/>
              <w:left w:val="single" w:sz="4" w:space="0" w:color="auto"/>
              <w:bottom w:val="single" w:sz="4" w:space="0" w:color="auto"/>
              <w:right w:val="single" w:sz="4" w:space="0" w:color="auto"/>
            </w:tcBorders>
          </w:tcPr>
          <w:p w14:paraId="78C733A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0D15F2F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E16273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2EB927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325EDA7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DE355B4"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5DF0A13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6.Brüt Kar (1-2-3-4-5) </w:t>
            </w:r>
          </w:p>
        </w:tc>
        <w:tc>
          <w:tcPr>
            <w:tcW w:w="1134" w:type="dxa"/>
            <w:tcBorders>
              <w:top w:val="single" w:sz="4" w:space="0" w:color="auto"/>
              <w:left w:val="single" w:sz="4" w:space="0" w:color="auto"/>
              <w:bottom w:val="single" w:sz="4" w:space="0" w:color="auto"/>
              <w:right w:val="single" w:sz="4" w:space="0" w:color="auto"/>
            </w:tcBorders>
          </w:tcPr>
          <w:p w14:paraId="7366A37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4399BAD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BA17CF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D448F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4A4ED8E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1BAEC6C"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255BC1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7.Matrahtan İndirilecekler </w:t>
            </w:r>
          </w:p>
        </w:tc>
        <w:tc>
          <w:tcPr>
            <w:tcW w:w="1134" w:type="dxa"/>
            <w:tcBorders>
              <w:top w:val="single" w:sz="4" w:space="0" w:color="auto"/>
              <w:left w:val="single" w:sz="4" w:space="0" w:color="auto"/>
              <w:bottom w:val="single" w:sz="4" w:space="0" w:color="auto"/>
              <w:right w:val="single" w:sz="4" w:space="0" w:color="auto"/>
            </w:tcBorders>
          </w:tcPr>
          <w:p w14:paraId="4C0996F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26F2598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3A606B6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20060BF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2305D4A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A62346A"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6B0CAD1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8.Vergi Matrahı (6-7) </w:t>
            </w:r>
          </w:p>
        </w:tc>
        <w:tc>
          <w:tcPr>
            <w:tcW w:w="1134" w:type="dxa"/>
            <w:tcBorders>
              <w:top w:val="single" w:sz="4" w:space="0" w:color="auto"/>
              <w:left w:val="single" w:sz="4" w:space="0" w:color="auto"/>
              <w:bottom w:val="single" w:sz="4" w:space="0" w:color="auto"/>
              <w:right w:val="single" w:sz="4" w:space="0" w:color="auto"/>
            </w:tcBorders>
          </w:tcPr>
          <w:p w14:paraId="605964F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6082F2E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AAE6BD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306B75E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259759F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BFB2637"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6481936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9.Vergi ve Stopajlar </w:t>
            </w:r>
          </w:p>
        </w:tc>
        <w:tc>
          <w:tcPr>
            <w:tcW w:w="1134" w:type="dxa"/>
            <w:tcBorders>
              <w:top w:val="single" w:sz="4" w:space="0" w:color="auto"/>
              <w:left w:val="single" w:sz="4" w:space="0" w:color="auto"/>
              <w:bottom w:val="single" w:sz="4" w:space="0" w:color="auto"/>
              <w:right w:val="single" w:sz="4" w:space="0" w:color="auto"/>
            </w:tcBorders>
          </w:tcPr>
          <w:p w14:paraId="59FFFE6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4CCE98A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2CC3B24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6A9A7B8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43818C9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BB40EA2"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4CF5F00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10.Net Kar (6-9) </w:t>
            </w:r>
          </w:p>
        </w:tc>
        <w:tc>
          <w:tcPr>
            <w:tcW w:w="1134" w:type="dxa"/>
            <w:tcBorders>
              <w:top w:val="single" w:sz="4" w:space="0" w:color="auto"/>
              <w:left w:val="single" w:sz="4" w:space="0" w:color="auto"/>
              <w:bottom w:val="single" w:sz="4" w:space="0" w:color="auto"/>
              <w:right w:val="single" w:sz="4" w:space="0" w:color="auto"/>
            </w:tcBorders>
          </w:tcPr>
          <w:p w14:paraId="1205696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74A849E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727644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3D3ED75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2ED77BC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D567AB4"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65A21D1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11.Temettüler (Dağıtılacak Karlar) </w:t>
            </w:r>
          </w:p>
        </w:tc>
        <w:tc>
          <w:tcPr>
            <w:tcW w:w="1134" w:type="dxa"/>
            <w:tcBorders>
              <w:top w:val="single" w:sz="4" w:space="0" w:color="auto"/>
              <w:left w:val="single" w:sz="4" w:space="0" w:color="auto"/>
              <w:bottom w:val="single" w:sz="4" w:space="0" w:color="auto"/>
              <w:right w:val="single" w:sz="4" w:space="0" w:color="auto"/>
            </w:tcBorders>
          </w:tcPr>
          <w:p w14:paraId="1741E23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558FB43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05026FB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4984740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796330D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51989EA"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29AE454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12.Kullanılabilir Kar (10-11) </w:t>
            </w:r>
          </w:p>
        </w:tc>
        <w:tc>
          <w:tcPr>
            <w:tcW w:w="1134" w:type="dxa"/>
            <w:tcBorders>
              <w:top w:val="single" w:sz="4" w:space="0" w:color="auto"/>
              <w:left w:val="single" w:sz="4" w:space="0" w:color="auto"/>
              <w:bottom w:val="single" w:sz="4" w:space="0" w:color="auto"/>
              <w:right w:val="single" w:sz="4" w:space="0" w:color="auto"/>
            </w:tcBorders>
          </w:tcPr>
          <w:p w14:paraId="1DA562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6CCD40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9278E6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D8FD31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31A153D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377DAC4B"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6.3. Ticari Nakit Akış Tablosu</w:t>
      </w:r>
    </w:p>
    <w:p w14:paraId="6B478EA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Ticari nakit akış tablosu, yıllar itibariyle nakit giriş ve çıkışlarının karşılaştırıldığı tablodur. Nakit girişleri olarak yurtiçi ve yurtdışı satış gelirleri, nakit çıkışları olarak da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3338EC4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Tablo 4. Ticari Nakit Akış Tablosu</w:t>
      </w:r>
    </w:p>
    <w:p w14:paraId="29CDDFAD" w14:textId="77777777" w:rsidR="00E61DDF" w:rsidRPr="00E61DDF" w:rsidRDefault="00E61DDF" w:rsidP="00E61DDF">
      <w:pPr>
        <w:spacing w:before="0" w:after="200" w:line="276" w:lineRule="auto"/>
        <w:ind w:firstLine="0"/>
        <w:rPr>
          <w:rFonts w:eastAsia="Arial"/>
          <w:spacing w:val="-5"/>
          <w:sz w:val="20"/>
          <w:szCs w:val="20"/>
          <w:lang w:eastAsia="tr-TR" w:bidi="ar-SA"/>
        </w:rPr>
      </w:pPr>
      <w:r w:rsidRPr="00E61DDF">
        <w:rPr>
          <w:rFonts w:eastAsia="Arial"/>
          <w:spacing w:val="-5"/>
          <w:sz w:val="20"/>
          <w:szCs w:val="20"/>
          <w:lang w:eastAsia="tr-TR" w:bidi="ar-SA"/>
        </w:rPr>
        <w:t>(TL)</w:t>
      </w:r>
    </w:p>
    <w:tbl>
      <w:tblPr>
        <w:tblStyle w:val="TabloKlavuzu1"/>
        <w:tblW w:w="0" w:type="auto"/>
        <w:jc w:val="center"/>
        <w:tblLook w:val="04A0" w:firstRow="1" w:lastRow="0" w:firstColumn="1" w:lastColumn="0" w:noHBand="0" w:noVBand="1"/>
      </w:tblPr>
      <w:tblGrid>
        <w:gridCol w:w="3964"/>
        <w:gridCol w:w="1134"/>
        <w:gridCol w:w="993"/>
        <w:gridCol w:w="992"/>
        <w:gridCol w:w="992"/>
        <w:gridCol w:w="987"/>
      </w:tblGrid>
      <w:tr w:rsidR="00E61DDF" w:rsidRPr="00E61DDF" w14:paraId="1F3FC34B"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5A0AAEF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1134" w:type="dxa"/>
            <w:tcBorders>
              <w:top w:val="single" w:sz="4" w:space="0" w:color="auto"/>
              <w:left w:val="single" w:sz="4" w:space="0" w:color="auto"/>
              <w:bottom w:val="single" w:sz="4" w:space="0" w:color="auto"/>
              <w:right w:val="single" w:sz="4" w:space="0" w:color="auto"/>
            </w:tcBorders>
            <w:hideMark/>
          </w:tcPr>
          <w:p w14:paraId="66E604C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1.Yıl</w:t>
            </w:r>
          </w:p>
        </w:tc>
        <w:tc>
          <w:tcPr>
            <w:tcW w:w="993" w:type="dxa"/>
            <w:tcBorders>
              <w:top w:val="single" w:sz="4" w:space="0" w:color="auto"/>
              <w:left w:val="single" w:sz="4" w:space="0" w:color="auto"/>
              <w:bottom w:val="single" w:sz="4" w:space="0" w:color="auto"/>
              <w:right w:val="single" w:sz="4" w:space="0" w:color="auto"/>
            </w:tcBorders>
            <w:hideMark/>
          </w:tcPr>
          <w:p w14:paraId="21522D1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2.Yıl</w:t>
            </w:r>
          </w:p>
        </w:tc>
        <w:tc>
          <w:tcPr>
            <w:tcW w:w="992" w:type="dxa"/>
            <w:tcBorders>
              <w:top w:val="single" w:sz="4" w:space="0" w:color="auto"/>
              <w:left w:val="single" w:sz="4" w:space="0" w:color="auto"/>
              <w:bottom w:val="single" w:sz="4" w:space="0" w:color="auto"/>
              <w:right w:val="single" w:sz="4" w:space="0" w:color="auto"/>
            </w:tcBorders>
            <w:hideMark/>
          </w:tcPr>
          <w:p w14:paraId="6898D3A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3.Yıl</w:t>
            </w:r>
          </w:p>
        </w:tc>
        <w:tc>
          <w:tcPr>
            <w:tcW w:w="992" w:type="dxa"/>
            <w:tcBorders>
              <w:top w:val="single" w:sz="4" w:space="0" w:color="auto"/>
              <w:left w:val="single" w:sz="4" w:space="0" w:color="auto"/>
              <w:bottom w:val="single" w:sz="4" w:space="0" w:color="auto"/>
              <w:right w:val="single" w:sz="4" w:space="0" w:color="auto"/>
            </w:tcBorders>
            <w:hideMark/>
          </w:tcPr>
          <w:p w14:paraId="49FC70A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4. Yıl</w:t>
            </w:r>
          </w:p>
        </w:tc>
        <w:tc>
          <w:tcPr>
            <w:tcW w:w="987" w:type="dxa"/>
            <w:tcBorders>
              <w:top w:val="single" w:sz="4" w:space="0" w:color="auto"/>
              <w:left w:val="single" w:sz="4" w:space="0" w:color="auto"/>
              <w:bottom w:val="single" w:sz="4" w:space="0" w:color="auto"/>
              <w:right w:val="single" w:sz="4" w:space="0" w:color="auto"/>
            </w:tcBorders>
            <w:hideMark/>
          </w:tcPr>
          <w:p w14:paraId="747A9F5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 Yıl</w:t>
            </w:r>
          </w:p>
        </w:tc>
      </w:tr>
      <w:tr w:rsidR="00E61DDF" w:rsidRPr="00E61DDF" w14:paraId="00709DF7"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576"/>
            </w:tblGrid>
            <w:tr w:rsidR="00E61DDF" w:rsidRPr="00E61DDF" w14:paraId="1DA3A64A" w14:textId="77777777" w:rsidTr="00E61DDF">
              <w:trPr>
                <w:trHeight w:val="88"/>
              </w:trPr>
              <w:tc>
                <w:tcPr>
                  <w:tcW w:w="0" w:type="auto"/>
                  <w:tcBorders>
                    <w:top w:val="nil"/>
                    <w:left w:val="nil"/>
                    <w:bottom w:val="nil"/>
                    <w:right w:val="nil"/>
                  </w:tcBorders>
                  <w:hideMark/>
                </w:tcPr>
                <w:p w14:paraId="6C33E34B" w14:textId="77777777" w:rsidR="00E61DDF" w:rsidRPr="00E61DDF" w:rsidRDefault="00E61DDF" w:rsidP="00E61DDF">
                  <w:pPr>
                    <w:spacing w:before="0" w:after="200" w:line="276" w:lineRule="auto"/>
                    <w:ind w:firstLine="0"/>
                    <w:rPr>
                      <w:rFonts w:eastAsia="Arial"/>
                      <w:spacing w:val="-5"/>
                      <w:sz w:val="20"/>
                      <w:szCs w:val="20"/>
                      <w:lang w:eastAsia="tr-TR" w:bidi="ar-SA"/>
                    </w:rPr>
                  </w:pPr>
                  <w:r w:rsidRPr="00E61DDF">
                    <w:rPr>
                      <w:rFonts w:eastAsia="Arial"/>
                      <w:b/>
                      <w:bCs/>
                      <w:spacing w:val="-5"/>
                      <w:sz w:val="20"/>
                      <w:szCs w:val="20"/>
                      <w:lang w:eastAsia="tr-TR" w:bidi="ar-SA"/>
                    </w:rPr>
                    <w:t xml:space="preserve">A.Nakit Girişleri </w:t>
                  </w:r>
                </w:p>
              </w:tc>
            </w:tr>
          </w:tbl>
          <w:p w14:paraId="2A2F2A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34" w:type="dxa"/>
            <w:tcBorders>
              <w:top w:val="single" w:sz="4" w:space="0" w:color="auto"/>
              <w:left w:val="single" w:sz="4" w:space="0" w:color="auto"/>
              <w:bottom w:val="single" w:sz="4" w:space="0" w:color="auto"/>
              <w:right w:val="single" w:sz="4" w:space="0" w:color="auto"/>
            </w:tcBorders>
          </w:tcPr>
          <w:p w14:paraId="6E6CB49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5B58374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624E855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95DA0C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17ED29F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51EB6B4"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7B68B2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-İşletme Gelirleri </w:t>
            </w:r>
          </w:p>
        </w:tc>
        <w:tc>
          <w:tcPr>
            <w:tcW w:w="1134" w:type="dxa"/>
            <w:tcBorders>
              <w:top w:val="single" w:sz="4" w:space="0" w:color="auto"/>
              <w:left w:val="single" w:sz="4" w:space="0" w:color="auto"/>
              <w:bottom w:val="single" w:sz="4" w:space="0" w:color="auto"/>
              <w:right w:val="single" w:sz="4" w:space="0" w:color="auto"/>
            </w:tcBorders>
          </w:tcPr>
          <w:p w14:paraId="7A833B5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178975C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0F77BA5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F34892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1D7E661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5BC1B4D"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5653DC0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-Diğer Nakit Girişleri </w:t>
            </w:r>
          </w:p>
        </w:tc>
        <w:tc>
          <w:tcPr>
            <w:tcW w:w="1134" w:type="dxa"/>
            <w:tcBorders>
              <w:top w:val="single" w:sz="4" w:space="0" w:color="auto"/>
              <w:left w:val="single" w:sz="4" w:space="0" w:color="auto"/>
              <w:bottom w:val="single" w:sz="4" w:space="0" w:color="auto"/>
              <w:right w:val="single" w:sz="4" w:space="0" w:color="auto"/>
            </w:tcBorders>
          </w:tcPr>
          <w:p w14:paraId="6A2CBAB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5103742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0C8B606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9FCE77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5647A61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0F6EFCC"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6C70030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B.Nakit Çıkışları </w:t>
            </w:r>
          </w:p>
        </w:tc>
        <w:tc>
          <w:tcPr>
            <w:tcW w:w="1134" w:type="dxa"/>
            <w:tcBorders>
              <w:top w:val="single" w:sz="4" w:space="0" w:color="auto"/>
              <w:left w:val="single" w:sz="4" w:space="0" w:color="auto"/>
              <w:bottom w:val="single" w:sz="4" w:space="0" w:color="auto"/>
              <w:right w:val="single" w:sz="4" w:space="0" w:color="auto"/>
            </w:tcBorders>
          </w:tcPr>
          <w:p w14:paraId="203039B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75241BF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0550D84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0986BD3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1116C10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5BBA76A"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0C5A33F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-Yatırım Harcamaları </w:t>
            </w:r>
          </w:p>
        </w:tc>
        <w:tc>
          <w:tcPr>
            <w:tcW w:w="1134" w:type="dxa"/>
            <w:tcBorders>
              <w:top w:val="single" w:sz="4" w:space="0" w:color="auto"/>
              <w:left w:val="single" w:sz="4" w:space="0" w:color="auto"/>
              <w:bottom w:val="single" w:sz="4" w:space="0" w:color="auto"/>
              <w:right w:val="single" w:sz="4" w:space="0" w:color="auto"/>
            </w:tcBorders>
          </w:tcPr>
          <w:p w14:paraId="7B8734F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0D0792B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69540B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6DF8C9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592118A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29339C6"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6B128B2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-İşletme Giderleri </w:t>
            </w:r>
          </w:p>
        </w:tc>
        <w:tc>
          <w:tcPr>
            <w:tcW w:w="1134" w:type="dxa"/>
            <w:tcBorders>
              <w:top w:val="single" w:sz="4" w:space="0" w:color="auto"/>
              <w:left w:val="single" w:sz="4" w:space="0" w:color="auto"/>
              <w:bottom w:val="single" w:sz="4" w:space="0" w:color="auto"/>
              <w:right w:val="single" w:sz="4" w:space="0" w:color="auto"/>
            </w:tcBorders>
          </w:tcPr>
          <w:p w14:paraId="4171953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3D751E7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11F894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41E19FB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07B9EBA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B40F277"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651BFFF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-Borç Anapara Geri Ödemeleri </w:t>
            </w:r>
          </w:p>
        </w:tc>
        <w:tc>
          <w:tcPr>
            <w:tcW w:w="1134" w:type="dxa"/>
            <w:tcBorders>
              <w:top w:val="single" w:sz="4" w:space="0" w:color="auto"/>
              <w:left w:val="single" w:sz="4" w:space="0" w:color="auto"/>
              <w:bottom w:val="single" w:sz="4" w:space="0" w:color="auto"/>
              <w:right w:val="single" w:sz="4" w:space="0" w:color="auto"/>
            </w:tcBorders>
          </w:tcPr>
          <w:p w14:paraId="7E36EEC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1C72856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7073D2A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2665002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0BC4781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276C924"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55A2715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-Vergi ve Stopaj </w:t>
            </w:r>
          </w:p>
        </w:tc>
        <w:tc>
          <w:tcPr>
            <w:tcW w:w="1134" w:type="dxa"/>
            <w:tcBorders>
              <w:top w:val="single" w:sz="4" w:space="0" w:color="auto"/>
              <w:left w:val="single" w:sz="4" w:space="0" w:color="auto"/>
              <w:bottom w:val="single" w:sz="4" w:space="0" w:color="auto"/>
              <w:right w:val="single" w:sz="4" w:space="0" w:color="auto"/>
            </w:tcBorders>
          </w:tcPr>
          <w:p w14:paraId="53E39DC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5E27CBF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37C83D7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7EBA2D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45D25E4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DB7A3AB"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120F48A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xml:space="preserve">-Dağıtılan Kar Payları </w:t>
            </w:r>
          </w:p>
        </w:tc>
        <w:tc>
          <w:tcPr>
            <w:tcW w:w="1134" w:type="dxa"/>
            <w:tcBorders>
              <w:top w:val="single" w:sz="4" w:space="0" w:color="auto"/>
              <w:left w:val="single" w:sz="4" w:space="0" w:color="auto"/>
              <w:bottom w:val="single" w:sz="4" w:space="0" w:color="auto"/>
              <w:right w:val="single" w:sz="4" w:space="0" w:color="auto"/>
            </w:tcBorders>
          </w:tcPr>
          <w:p w14:paraId="6F6277E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2F9E6E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6C01E3F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1F934EC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7142E0D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CA09DC8" w14:textId="77777777" w:rsidTr="002E0251">
        <w:trPr>
          <w:jc w:val="center"/>
        </w:trPr>
        <w:tc>
          <w:tcPr>
            <w:tcW w:w="3964" w:type="dxa"/>
            <w:tcBorders>
              <w:top w:val="single" w:sz="4" w:space="0" w:color="auto"/>
              <w:left w:val="single" w:sz="4" w:space="0" w:color="auto"/>
              <w:bottom w:val="single" w:sz="4" w:space="0" w:color="auto"/>
              <w:right w:val="single" w:sz="4" w:space="0" w:color="auto"/>
            </w:tcBorders>
            <w:hideMark/>
          </w:tcPr>
          <w:p w14:paraId="790EA6C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 xml:space="preserve">Nakit Farkı-Nakit Akımı (A-B) </w:t>
            </w:r>
          </w:p>
        </w:tc>
        <w:tc>
          <w:tcPr>
            <w:tcW w:w="1134" w:type="dxa"/>
            <w:tcBorders>
              <w:top w:val="single" w:sz="4" w:space="0" w:color="auto"/>
              <w:left w:val="single" w:sz="4" w:space="0" w:color="auto"/>
              <w:bottom w:val="single" w:sz="4" w:space="0" w:color="auto"/>
              <w:right w:val="single" w:sz="4" w:space="0" w:color="auto"/>
            </w:tcBorders>
          </w:tcPr>
          <w:p w14:paraId="4220B0A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3" w:type="dxa"/>
            <w:tcBorders>
              <w:top w:val="single" w:sz="4" w:space="0" w:color="auto"/>
              <w:left w:val="single" w:sz="4" w:space="0" w:color="auto"/>
              <w:bottom w:val="single" w:sz="4" w:space="0" w:color="auto"/>
              <w:right w:val="single" w:sz="4" w:space="0" w:color="auto"/>
            </w:tcBorders>
          </w:tcPr>
          <w:p w14:paraId="7B24DB0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4FF4049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92" w:type="dxa"/>
            <w:tcBorders>
              <w:top w:val="single" w:sz="4" w:space="0" w:color="auto"/>
              <w:left w:val="single" w:sz="4" w:space="0" w:color="auto"/>
              <w:bottom w:val="single" w:sz="4" w:space="0" w:color="auto"/>
              <w:right w:val="single" w:sz="4" w:space="0" w:color="auto"/>
            </w:tcBorders>
          </w:tcPr>
          <w:p w14:paraId="5F602B4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987" w:type="dxa"/>
            <w:tcBorders>
              <w:top w:val="single" w:sz="4" w:space="0" w:color="auto"/>
              <w:left w:val="single" w:sz="4" w:space="0" w:color="auto"/>
              <w:bottom w:val="single" w:sz="4" w:space="0" w:color="auto"/>
              <w:right w:val="single" w:sz="4" w:space="0" w:color="auto"/>
            </w:tcBorders>
          </w:tcPr>
          <w:p w14:paraId="0769459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572EB9AD"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lastRenderedPageBreak/>
        <w:t>6.4. Ticari Fayda Maliyet Analizi (NBD, İKO, GÖS, Fayda Maliyet Oranı)</w:t>
      </w:r>
    </w:p>
    <w:p w14:paraId="36960BC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Yapılması planlanan projenin sektörel ve teknik değerlendirme sonuçlarına dayalı olarak yapılan mali analizleri içeren bölümdür. Bu bölümde yapılması gereken temel analiz teknikleri aşağıda verilmiştir:</w:t>
      </w:r>
    </w:p>
    <w:p w14:paraId="354F64C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Net Bugünkü Değer</w:t>
      </w:r>
    </w:p>
    <w:p w14:paraId="41DB088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Belirlenen iskonto oranı üzerinden, yatırım harcamalarını ve yatırımın sağlayacağı net nakit girişlerini aynı zaman noktasına indirgeyerek aralarındaki farkın hesaplanması yöntemidir.</w:t>
      </w:r>
    </w:p>
    <w:p w14:paraId="0AE401A3"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İç Karlılık Oranı</w:t>
      </w:r>
    </w:p>
    <w:p w14:paraId="681F79B8"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ekonomik ömrü boyunca sağlayacağı net nakit girişlerinin bugünkü değerini yatırım harcamalarının bugünkü değerine eşitleyen iskonto oranıdır.</w:t>
      </w:r>
    </w:p>
    <w:p w14:paraId="1A8D67D4"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Geri Ödeme Süresi</w:t>
      </w:r>
    </w:p>
    <w:p w14:paraId="3DD4FDA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Toplam yatırım harcamasının net nakit akışlarıyla ödenebileceği süredir.</w:t>
      </w:r>
    </w:p>
    <w:p w14:paraId="2F135D50"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Fayda/Maliyet Oranı</w:t>
      </w:r>
    </w:p>
    <w:p w14:paraId="14EF8CA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ekonomik ömrü boyunca sağlayacağı faydaların (nakit girişleri) bugünkü değerlerinin toplamının, maliyetlerin (yatırım harcamaları ve diğer nakit çıkışları) bugünkü değerlerinin toplamına oranıdır.</w:t>
      </w:r>
    </w:p>
    <w:p w14:paraId="44F373D4"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Tablo 5. Net Bugünkü Değer Tablosu</w:t>
      </w:r>
    </w:p>
    <w:p w14:paraId="4AAF5658" w14:textId="77777777" w:rsidR="00E61DDF" w:rsidRPr="00E61DDF" w:rsidRDefault="00E61DDF" w:rsidP="00E61DDF">
      <w:pPr>
        <w:spacing w:before="0" w:after="200" w:line="276" w:lineRule="auto"/>
        <w:ind w:firstLine="0"/>
        <w:rPr>
          <w:rFonts w:eastAsia="Arial"/>
          <w:spacing w:val="-5"/>
          <w:sz w:val="20"/>
          <w:szCs w:val="20"/>
          <w:lang w:eastAsia="tr-TR" w:bidi="ar-SA"/>
        </w:rPr>
      </w:pPr>
      <w:r w:rsidRPr="00E61DDF">
        <w:rPr>
          <w:rFonts w:eastAsia="Arial"/>
          <w:spacing w:val="-5"/>
          <w:sz w:val="20"/>
          <w:szCs w:val="20"/>
          <w:lang w:eastAsia="tr-TR" w:bidi="ar-SA"/>
        </w:rPr>
        <w:t>(TL)</w:t>
      </w:r>
    </w:p>
    <w:tbl>
      <w:tblPr>
        <w:tblStyle w:val="TabloKlavuzu1"/>
        <w:tblW w:w="9286" w:type="dxa"/>
        <w:jc w:val="center"/>
        <w:tblLayout w:type="fixed"/>
        <w:tblLook w:val="04A0" w:firstRow="1" w:lastRow="0" w:firstColumn="1" w:lastColumn="0" w:noHBand="0" w:noVBand="1"/>
      </w:tblPr>
      <w:tblGrid>
        <w:gridCol w:w="1271"/>
        <w:gridCol w:w="680"/>
        <w:gridCol w:w="1120"/>
        <w:gridCol w:w="788"/>
        <w:gridCol w:w="1288"/>
        <w:gridCol w:w="1098"/>
        <w:gridCol w:w="578"/>
        <w:gridCol w:w="746"/>
        <w:gridCol w:w="853"/>
        <w:gridCol w:w="864"/>
      </w:tblGrid>
      <w:tr w:rsidR="00E61DDF" w:rsidRPr="00E61DDF" w14:paraId="4EC5232D"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43904F0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680" w:type="dxa"/>
            <w:tcBorders>
              <w:top w:val="single" w:sz="4" w:space="0" w:color="auto"/>
              <w:left w:val="single" w:sz="4" w:space="0" w:color="auto"/>
              <w:bottom w:val="single" w:sz="4" w:space="0" w:color="auto"/>
              <w:right w:val="single" w:sz="4" w:space="0" w:color="auto"/>
            </w:tcBorders>
            <w:hideMark/>
          </w:tcPr>
          <w:p w14:paraId="1233957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Sabit Yatırım Tutarı</w:t>
            </w:r>
          </w:p>
        </w:tc>
        <w:tc>
          <w:tcPr>
            <w:tcW w:w="1120" w:type="dxa"/>
            <w:tcBorders>
              <w:top w:val="single" w:sz="4" w:space="0" w:color="auto"/>
              <w:left w:val="single" w:sz="4" w:space="0" w:color="auto"/>
              <w:bottom w:val="single" w:sz="4" w:space="0" w:color="auto"/>
              <w:right w:val="single" w:sz="4" w:space="0" w:color="auto"/>
            </w:tcBorders>
            <w:hideMark/>
          </w:tcPr>
          <w:p w14:paraId="5FF976E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İşletme Sermayesi Yatırımı</w:t>
            </w:r>
          </w:p>
        </w:tc>
        <w:tc>
          <w:tcPr>
            <w:tcW w:w="788" w:type="dxa"/>
            <w:tcBorders>
              <w:top w:val="single" w:sz="4" w:space="0" w:color="auto"/>
              <w:left w:val="single" w:sz="4" w:space="0" w:color="auto"/>
              <w:bottom w:val="single" w:sz="4" w:space="0" w:color="auto"/>
              <w:right w:val="single" w:sz="4" w:space="0" w:color="auto"/>
            </w:tcBorders>
            <w:hideMark/>
          </w:tcPr>
          <w:p w14:paraId="00536E1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Vergi Öncesi Kar</w:t>
            </w:r>
          </w:p>
        </w:tc>
        <w:tc>
          <w:tcPr>
            <w:tcW w:w="1288" w:type="dxa"/>
            <w:tcBorders>
              <w:top w:val="single" w:sz="4" w:space="0" w:color="auto"/>
              <w:left w:val="single" w:sz="4" w:space="0" w:color="auto"/>
              <w:bottom w:val="single" w:sz="4" w:space="0" w:color="auto"/>
              <w:right w:val="single" w:sz="4" w:space="0" w:color="auto"/>
            </w:tcBorders>
            <w:hideMark/>
          </w:tcPr>
          <w:p w14:paraId="1BB3FB1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Amortisman</w:t>
            </w:r>
          </w:p>
        </w:tc>
        <w:tc>
          <w:tcPr>
            <w:tcW w:w="1098" w:type="dxa"/>
            <w:tcBorders>
              <w:top w:val="single" w:sz="4" w:space="0" w:color="auto"/>
              <w:left w:val="single" w:sz="4" w:space="0" w:color="auto"/>
              <w:bottom w:val="single" w:sz="4" w:space="0" w:color="auto"/>
              <w:right w:val="single" w:sz="4" w:space="0" w:color="auto"/>
            </w:tcBorders>
            <w:hideMark/>
          </w:tcPr>
          <w:p w14:paraId="62B58AA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Vergi ve Fon Kesintileri</w:t>
            </w:r>
          </w:p>
        </w:tc>
        <w:tc>
          <w:tcPr>
            <w:tcW w:w="578" w:type="dxa"/>
            <w:tcBorders>
              <w:top w:val="single" w:sz="4" w:space="0" w:color="auto"/>
              <w:left w:val="single" w:sz="4" w:space="0" w:color="auto"/>
              <w:bottom w:val="single" w:sz="4" w:space="0" w:color="auto"/>
              <w:right w:val="single" w:sz="4" w:space="0" w:color="auto"/>
            </w:tcBorders>
            <w:hideMark/>
          </w:tcPr>
          <w:p w14:paraId="699558A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Faiz</w:t>
            </w:r>
          </w:p>
        </w:tc>
        <w:tc>
          <w:tcPr>
            <w:tcW w:w="746" w:type="dxa"/>
            <w:tcBorders>
              <w:top w:val="single" w:sz="4" w:space="0" w:color="auto"/>
              <w:left w:val="single" w:sz="4" w:space="0" w:color="auto"/>
              <w:bottom w:val="single" w:sz="4" w:space="0" w:color="auto"/>
              <w:right w:val="single" w:sz="4" w:space="0" w:color="auto"/>
            </w:tcBorders>
            <w:hideMark/>
          </w:tcPr>
          <w:p w14:paraId="2177B22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Net Nakit Akımı</w:t>
            </w:r>
          </w:p>
        </w:tc>
        <w:tc>
          <w:tcPr>
            <w:tcW w:w="853" w:type="dxa"/>
            <w:tcBorders>
              <w:top w:val="single" w:sz="4" w:space="0" w:color="auto"/>
              <w:left w:val="single" w:sz="4" w:space="0" w:color="auto"/>
              <w:bottom w:val="single" w:sz="4" w:space="0" w:color="auto"/>
              <w:right w:val="single" w:sz="4" w:space="0" w:color="auto"/>
            </w:tcBorders>
            <w:hideMark/>
          </w:tcPr>
          <w:p w14:paraId="07FB2D3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İskonto Oranı</w:t>
            </w:r>
          </w:p>
        </w:tc>
        <w:tc>
          <w:tcPr>
            <w:tcW w:w="864" w:type="dxa"/>
            <w:tcBorders>
              <w:top w:val="single" w:sz="4" w:space="0" w:color="auto"/>
              <w:left w:val="single" w:sz="4" w:space="0" w:color="auto"/>
              <w:bottom w:val="single" w:sz="4" w:space="0" w:color="auto"/>
              <w:right w:val="single" w:sz="4" w:space="0" w:color="auto"/>
            </w:tcBorders>
            <w:hideMark/>
          </w:tcPr>
          <w:p w14:paraId="4A02215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İskonto Edilmiş Net Nakit Akımı</w:t>
            </w:r>
          </w:p>
        </w:tc>
      </w:tr>
      <w:tr w:rsidR="00E61DDF" w:rsidRPr="00E61DDF" w14:paraId="7516A034"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7BE34DC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0</w:t>
            </w:r>
          </w:p>
        </w:tc>
        <w:tc>
          <w:tcPr>
            <w:tcW w:w="680" w:type="dxa"/>
            <w:tcBorders>
              <w:top w:val="single" w:sz="4" w:space="0" w:color="auto"/>
              <w:left w:val="single" w:sz="4" w:space="0" w:color="auto"/>
              <w:bottom w:val="single" w:sz="4" w:space="0" w:color="auto"/>
              <w:right w:val="single" w:sz="4" w:space="0" w:color="auto"/>
            </w:tcBorders>
          </w:tcPr>
          <w:p w14:paraId="5A2B189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425A4DB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1D64338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281AB2C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2348DD6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3D63585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2741E9B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26AFC39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3FEFFF0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80E9552"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000CD8B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w:t>
            </w:r>
          </w:p>
        </w:tc>
        <w:tc>
          <w:tcPr>
            <w:tcW w:w="680" w:type="dxa"/>
            <w:tcBorders>
              <w:top w:val="single" w:sz="4" w:space="0" w:color="auto"/>
              <w:left w:val="single" w:sz="4" w:space="0" w:color="auto"/>
              <w:bottom w:val="single" w:sz="4" w:space="0" w:color="auto"/>
              <w:right w:val="single" w:sz="4" w:space="0" w:color="auto"/>
            </w:tcBorders>
          </w:tcPr>
          <w:p w14:paraId="07E3893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3F14434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0764B2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3D2D48B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0D4B0B7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13049C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32E31F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4E3B37C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50D6B5F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F0B8323"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4283628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2</w:t>
            </w:r>
          </w:p>
        </w:tc>
        <w:tc>
          <w:tcPr>
            <w:tcW w:w="680" w:type="dxa"/>
            <w:tcBorders>
              <w:top w:val="single" w:sz="4" w:space="0" w:color="auto"/>
              <w:left w:val="single" w:sz="4" w:space="0" w:color="auto"/>
              <w:bottom w:val="single" w:sz="4" w:space="0" w:color="auto"/>
              <w:right w:val="single" w:sz="4" w:space="0" w:color="auto"/>
            </w:tcBorders>
          </w:tcPr>
          <w:p w14:paraId="4567928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316E56A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70FF5BA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0F6BC95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351901E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1B69C95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445DD5B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5EDC8F6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4E76CFB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965AB34"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37B29F8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3</w:t>
            </w:r>
          </w:p>
        </w:tc>
        <w:tc>
          <w:tcPr>
            <w:tcW w:w="680" w:type="dxa"/>
            <w:tcBorders>
              <w:top w:val="single" w:sz="4" w:space="0" w:color="auto"/>
              <w:left w:val="single" w:sz="4" w:space="0" w:color="auto"/>
              <w:bottom w:val="single" w:sz="4" w:space="0" w:color="auto"/>
              <w:right w:val="single" w:sz="4" w:space="0" w:color="auto"/>
            </w:tcBorders>
          </w:tcPr>
          <w:p w14:paraId="5A9E87E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0ED1B4C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1E108DF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7C23BAA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01BCD57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4456EC0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55AAD88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1640FB0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55E9E79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5126A66"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C65913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4</w:t>
            </w:r>
          </w:p>
        </w:tc>
        <w:tc>
          <w:tcPr>
            <w:tcW w:w="680" w:type="dxa"/>
            <w:tcBorders>
              <w:top w:val="single" w:sz="4" w:space="0" w:color="auto"/>
              <w:left w:val="single" w:sz="4" w:space="0" w:color="auto"/>
              <w:bottom w:val="single" w:sz="4" w:space="0" w:color="auto"/>
              <w:right w:val="single" w:sz="4" w:space="0" w:color="auto"/>
            </w:tcBorders>
          </w:tcPr>
          <w:p w14:paraId="7F8145C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1D5E7F6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4D49FDA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2A95308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3873C01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4B9C7D9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4D8B81F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7C04E43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62B356B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49F673B"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7E887C3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5</w:t>
            </w:r>
          </w:p>
        </w:tc>
        <w:tc>
          <w:tcPr>
            <w:tcW w:w="680" w:type="dxa"/>
            <w:tcBorders>
              <w:top w:val="single" w:sz="4" w:space="0" w:color="auto"/>
              <w:left w:val="single" w:sz="4" w:space="0" w:color="auto"/>
              <w:bottom w:val="single" w:sz="4" w:space="0" w:color="auto"/>
              <w:right w:val="single" w:sz="4" w:space="0" w:color="auto"/>
            </w:tcBorders>
          </w:tcPr>
          <w:p w14:paraId="5511DD1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295B7B1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358F1DD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4E78A92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05FF2F0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29BB761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17AED8D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29C204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132EC7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9C7AE1E"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7247E8A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6</w:t>
            </w:r>
          </w:p>
        </w:tc>
        <w:tc>
          <w:tcPr>
            <w:tcW w:w="680" w:type="dxa"/>
            <w:tcBorders>
              <w:top w:val="single" w:sz="4" w:space="0" w:color="auto"/>
              <w:left w:val="single" w:sz="4" w:space="0" w:color="auto"/>
              <w:bottom w:val="single" w:sz="4" w:space="0" w:color="auto"/>
              <w:right w:val="single" w:sz="4" w:space="0" w:color="auto"/>
            </w:tcBorders>
          </w:tcPr>
          <w:p w14:paraId="4BB4F43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78096F3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1CFD7D2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43B652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4487C7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27FC580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16C9F40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5CA3E1E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161E0C3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E3DC18B"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C6F6C5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7</w:t>
            </w:r>
          </w:p>
        </w:tc>
        <w:tc>
          <w:tcPr>
            <w:tcW w:w="680" w:type="dxa"/>
            <w:tcBorders>
              <w:top w:val="single" w:sz="4" w:space="0" w:color="auto"/>
              <w:left w:val="single" w:sz="4" w:space="0" w:color="auto"/>
              <w:bottom w:val="single" w:sz="4" w:space="0" w:color="auto"/>
              <w:right w:val="single" w:sz="4" w:space="0" w:color="auto"/>
            </w:tcBorders>
          </w:tcPr>
          <w:p w14:paraId="799C55B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7D904C7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23D1E06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45997B7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2C21A39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218D0C1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3B16292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5C35594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05AE63F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93F49DE"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7236978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8</w:t>
            </w:r>
          </w:p>
        </w:tc>
        <w:tc>
          <w:tcPr>
            <w:tcW w:w="680" w:type="dxa"/>
            <w:tcBorders>
              <w:top w:val="single" w:sz="4" w:space="0" w:color="auto"/>
              <w:left w:val="single" w:sz="4" w:space="0" w:color="auto"/>
              <w:bottom w:val="single" w:sz="4" w:space="0" w:color="auto"/>
              <w:right w:val="single" w:sz="4" w:space="0" w:color="auto"/>
            </w:tcBorders>
          </w:tcPr>
          <w:p w14:paraId="33612D4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3212DF0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1902C80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1AC0FFD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792313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51AEF04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3F44E69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514E8F3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4DD9D7F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015EFEC"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4C019E6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9</w:t>
            </w:r>
          </w:p>
        </w:tc>
        <w:tc>
          <w:tcPr>
            <w:tcW w:w="680" w:type="dxa"/>
            <w:tcBorders>
              <w:top w:val="single" w:sz="4" w:space="0" w:color="auto"/>
              <w:left w:val="single" w:sz="4" w:space="0" w:color="auto"/>
              <w:bottom w:val="single" w:sz="4" w:space="0" w:color="auto"/>
              <w:right w:val="single" w:sz="4" w:space="0" w:color="auto"/>
            </w:tcBorders>
          </w:tcPr>
          <w:p w14:paraId="75264CE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5960127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55B0C75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79DBBD8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7E02BFF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4A8BD53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717FF23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547B907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23618AC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883B896"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4A225B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10</w:t>
            </w:r>
          </w:p>
        </w:tc>
        <w:tc>
          <w:tcPr>
            <w:tcW w:w="680" w:type="dxa"/>
            <w:tcBorders>
              <w:top w:val="single" w:sz="4" w:space="0" w:color="auto"/>
              <w:left w:val="single" w:sz="4" w:space="0" w:color="auto"/>
              <w:bottom w:val="single" w:sz="4" w:space="0" w:color="auto"/>
              <w:right w:val="single" w:sz="4" w:space="0" w:color="auto"/>
            </w:tcBorders>
          </w:tcPr>
          <w:p w14:paraId="2B8D0C5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5D1EFD9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08F31BC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717CF17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6149269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4E5A7B7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00408EA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47AD7C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658E208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9926D83"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04D138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w:t>
            </w:r>
          </w:p>
        </w:tc>
        <w:tc>
          <w:tcPr>
            <w:tcW w:w="680" w:type="dxa"/>
            <w:tcBorders>
              <w:top w:val="single" w:sz="4" w:space="0" w:color="auto"/>
              <w:left w:val="single" w:sz="4" w:space="0" w:color="auto"/>
              <w:bottom w:val="single" w:sz="4" w:space="0" w:color="auto"/>
              <w:right w:val="single" w:sz="4" w:space="0" w:color="auto"/>
            </w:tcBorders>
          </w:tcPr>
          <w:p w14:paraId="77F3155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438732C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34B4CE4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175AFBB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1876BD7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1E4E99D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4870249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tcPr>
          <w:p w14:paraId="1137C49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64" w:type="dxa"/>
            <w:tcBorders>
              <w:top w:val="single" w:sz="4" w:space="0" w:color="auto"/>
              <w:left w:val="single" w:sz="4" w:space="0" w:color="auto"/>
              <w:bottom w:val="single" w:sz="4" w:space="0" w:color="auto"/>
              <w:right w:val="single" w:sz="4" w:space="0" w:color="auto"/>
            </w:tcBorders>
          </w:tcPr>
          <w:p w14:paraId="237E912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8D7BC01"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180223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TOPLAM</w:t>
            </w:r>
          </w:p>
        </w:tc>
        <w:tc>
          <w:tcPr>
            <w:tcW w:w="680" w:type="dxa"/>
            <w:tcBorders>
              <w:top w:val="single" w:sz="4" w:space="0" w:color="auto"/>
              <w:left w:val="single" w:sz="4" w:space="0" w:color="auto"/>
              <w:bottom w:val="single" w:sz="4" w:space="0" w:color="auto"/>
              <w:right w:val="single" w:sz="4" w:space="0" w:color="auto"/>
            </w:tcBorders>
          </w:tcPr>
          <w:p w14:paraId="7BAD79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120" w:type="dxa"/>
            <w:tcBorders>
              <w:top w:val="single" w:sz="4" w:space="0" w:color="auto"/>
              <w:left w:val="single" w:sz="4" w:space="0" w:color="auto"/>
              <w:bottom w:val="single" w:sz="4" w:space="0" w:color="auto"/>
              <w:right w:val="single" w:sz="4" w:space="0" w:color="auto"/>
            </w:tcBorders>
          </w:tcPr>
          <w:p w14:paraId="4927E91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88" w:type="dxa"/>
            <w:tcBorders>
              <w:top w:val="single" w:sz="4" w:space="0" w:color="auto"/>
              <w:left w:val="single" w:sz="4" w:space="0" w:color="auto"/>
              <w:bottom w:val="single" w:sz="4" w:space="0" w:color="auto"/>
              <w:right w:val="single" w:sz="4" w:space="0" w:color="auto"/>
            </w:tcBorders>
          </w:tcPr>
          <w:p w14:paraId="1B27372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88" w:type="dxa"/>
            <w:tcBorders>
              <w:top w:val="single" w:sz="4" w:space="0" w:color="auto"/>
              <w:left w:val="single" w:sz="4" w:space="0" w:color="auto"/>
              <w:bottom w:val="single" w:sz="4" w:space="0" w:color="auto"/>
              <w:right w:val="single" w:sz="4" w:space="0" w:color="auto"/>
            </w:tcBorders>
          </w:tcPr>
          <w:p w14:paraId="4A7AEA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98" w:type="dxa"/>
            <w:tcBorders>
              <w:top w:val="single" w:sz="4" w:space="0" w:color="auto"/>
              <w:left w:val="single" w:sz="4" w:space="0" w:color="auto"/>
              <w:bottom w:val="single" w:sz="4" w:space="0" w:color="auto"/>
              <w:right w:val="single" w:sz="4" w:space="0" w:color="auto"/>
            </w:tcBorders>
          </w:tcPr>
          <w:p w14:paraId="687A278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78" w:type="dxa"/>
            <w:tcBorders>
              <w:top w:val="single" w:sz="4" w:space="0" w:color="auto"/>
              <w:left w:val="single" w:sz="4" w:space="0" w:color="auto"/>
              <w:bottom w:val="single" w:sz="4" w:space="0" w:color="auto"/>
              <w:right w:val="single" w:sz="4" w:space="0" w:color="auto"/>
            </w:tcBorders>
          </w:tcPr>
          <w:p w14:paraId="314AD39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46" w:type="dxa"/>
            <w:tcBorders>
              <w:top w:val="single" w:sz="4" w:space="0" w:color="auto"/>
              <w:left w:val="single" w:sz="4" w:space="0" w:color="auto"/>
              <w:bottom w:val="single" w:sz="4" w:space="0" w:color="auto"/>
              <w:right w:val="single" w:sz="4" w:space="0" w:color="auto"/>
            </w:tcBorders>
          </w:tcPr>
          <w:p w14:paraId="1EA4EDA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53" w:type="dxa"/>
            <w:tcBorders>
              <w:top w:val="single" w:sz="4" w:space="0" w:color="auto"/>
              <w:left w:val="single" w:sz="4" w:space="0" w:color="auto"/>
              <w:bottom w:val="single" w:sz="4" w:space="0" w:color="auto"/>
              <w:right w:val="single" w:sz="4" w:space="0" w:color="auto"/>
            </w:tcBorders>
            <w:shd w:val="clear" w:color="auto" w:fill="auto"/>
            <w:hideMark/>
          </w:tcPr>
          <w:p w14:paraId="383DDB50"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r w:rsidRPr="00E61DDF">
              <w:rPr>
                <w:rFonts w:eastAsia="Arial" w:cs="Times New Roman"/>
                <w:b/>
                <w:spacing w:val="-5"/>
                <w:sz w:val="20"/>
                <w:szCs w:val="20"/>
                <w:lang w:eastAsia="tr-TR" w:bidi="ar-SA"/>
              </w:rPr>
              <w:t>NBD</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3813560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6754696C" w14:textId="77777777" w:rsidR="00E61DDF" w:rsidRPr="00E61DDF" w:rsidRDefault="00E61DDF" w:rsidP="00E61DDF">
      <w:pPr>
        <w:spacing w:before="0" w:after="200" w:line="276" w:lineRule="auto"/>
        <w:ind w:firstLine="0"/>
        <w:rPr>
          <w:rFonts w:eastAsia="Arial"/>
          <w:b/>
          <w:spacing w:val="-5"/>
          <w:sz w:val="20"/>
          <w:szCs w:val="20"/>
          <w:lang w:eastAsia="tr-TR" w:bidi="ar-SA"/>
        </w:rPr>
      </w:pPr>
    </w:p>
    <w:p w14:paraId="2C5D4620" w14:textId="77777777" w:rsidR="00E61DDF" w:rsidRPr="00E61DDF" w:rsidRDefault="00E61DDF" w:rsidP="00E61DDF">
      <w:pPr>
        <w:spacing w:before="0" w:after="200" w:line="276" w:lineRule="auto"/>
        <w:ind w:firstLine="0"/>
        <w:rPr>
          <w:rFonts w:eastAsia="Arial"/>
          <w:b/>
          <w:spacing w:val="-5"/>
          <w:sz w:val="20"/>
          <w:szCs w:val="20"/>
          <w:lang w:eastAsia="tr-TR" w:bidi="ar-SA"/>
        </w:rPr>
      </w:pPr>
    </w:p>
    <w:p w14:paraId="11581710" w14:textId="77777777" w:rsidR="00E61DDF" w:rsidRPr="00E61DDF" w:rsidRDefault="00E61DDF" w:rsidP="00E61DDF">
      <w:pPr>
        <w:spacing w:before="0" w:after="200" w:line="276" w:lineRule="auto"/>
        <w:ind w:firstLine="0"/>
        <w:rPr>
          <w:rFonts w:eastAsia="Arial"/>
          <w:b/>
          <w:spacing w:val="-5"/>
          <w:sz w:val="20"/>
          <w:szCs w:val="20"/>
          <w:lang w:eastAsia="tr-TR" w:bidi="ar-SA"/>
        </w:rPr>
      </w:pPr>
      <w:r w:rsidRPr="00E61DDF">
        <w:rPr>
          <w:rFonts w:eastAsia="Arial"/>
          <w:b/>
          <w:spacing w:val="-5"/>
          <w:sz w:val="20"/>
          <w:szCs w:val="20"/>
          <w:lang w:eastAsia="tr-TR" w:bidi="ar-SA"/>
        </w:rPr>
        <w:t>Tablo 6. İç Karlılık Oranı Tablosu</w:t>
      </w:r>
    </w:p>
    <w:p w14:paraId="7B7987B1" w14:textId="77777777" w:rsidR="00E61DDF" w:rsidRPr="00E61DDF" w:rsidRDefault="00E61DDF" w:rsidP="00E61DDF">
      <w:pPr>
        <w:spacing w:before="0" w:after="200" w:line="276" w:lineRule="auto"/>
        <w:ind w:firstLine="0"/>
        <w:rPr>
          <w:rFonts w:eastAsia="Arial"/>
          <w:spacing w:val="-5"/>
          <w:sz w:val="20"/>
          <w:szCs w:val="20"/>
          <w:lang w:eastAsia="tr-TR" w:bidi="ar-SA"/>
        </w:rPr>
      </w:pPr>
      <w:r w:rsidRPr="00E61DDF">
        <w:rPr>
          <w:rFonts w:eastAsia="Arial"/>
          <w:spacing w:val="-5"/>
          <w:sz w:val="20"/>
          <w:szCs w:val="20"/>
          <w:lang w:eastAsia="tr-TR" w:bidi="ar-SA"/>
        </w:rPr>
        <w:t>(TL)</w:t>
      </w:r>
    </w:p>
    <w:tbl>
      <w:tblPr>
        <w:tblStyle w:val="TabloKlavuzu1"/>
        <w:tblW w:w="9182" w:type="dxa"/>
        <w:jc w:val="center"/>
        <w:tblLook w:val="04A0" w:firstRow="1" w:lastRow="0" w:firstColumn="1" w:lastColumn="0" w:noHBand="0" w:noVBand="1"/>
      </w:tblPr>
      <w:tblGrid>
        <w:gridCol w:w="1254"/>
        <w:gridCol w:w="859"/>
        <w:gridCol w:w="1049"/>
        <w:gridCol w:w="764"/>
        <w:gridCol w:w="1244"/>
        <w:gridCol w:w="1061"/>
        <w:gridCol w:w="563"/>
        <w:gridCol w:w="725"/>
        <w:gridCol w:w="826"/>
        <w:gridCol w:w="837"/>
      </w:tblGrid>
      <w:tr w:rsidR="00E61DDF" w:rsidRPr="00E61DDF" w14:paraId="0641DA4D"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00578B1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857" w:type="dxa"/>
            <w:tcBorders>
              <w:top w:val="single" w:sz="4" w:space="0" w:color="auto"/>
              <w:left w:val="single" w:sz="4" w:space="0" w:color="auto"/>
              <w:bottom w:val="single" w:sz="4" w:space="0" w:color="auto"/>
              <w:right w:val="single" w:sz="4" w:space="0" w:color="auto"/>
            </w:tcBorders>
            <w:hideMark/>
          </w:tcPr>
          <w:p w14:paraId="397E9EB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Sabit Yatırım Tutarı</w:t>
            </w:r>
          </w:p>
        </w:tc>
        <w:tc>
          <w:tcPr>
            <w:tcW w:w="1047" w:type="dxa"/>
            <w:tcBorders>
              <w:top w:val="single" w:sz="4" w:space="0" w:color="auto"/>
              <w:left w:val="single" w:sz="4" w:space="0" w:color="auto"/>
              <w:bottom w:val="single" w:sz="4" w:space="0" w:color="auto"/>
              <w:right w:val="single" w:sz="4" w:space="0" w:color="auto"/>
            </w:tcBorders>
            <w:hideMark/>
          </w:tcPr>
          <w:p w14:paraId="499C556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İşletme Sermayesi Yatırımı</w:t>
            </w:r>
          </w:p>
        </w:tc>
        <w:tc>
          <w:tcPr>
            <w:tcW w:w="762" w:type="dxa"/>
            <w:tcBorders>
              <w:top w:val="single" w:sz="4" w:space="0" w:color="auto"/>
              <w:left w:val="single" w:sz="4" w:space="0" w:color="auto"/>
              <w:bottom w:val="single" w:sz="4" w:space="0" w:color="auto"/>
              <w:right w:val="single" w:sz="4" w:space="0" w:color="auto"/>
            </w:tcBorders>
            <w:hideMark/>
          </w:tcPr>
          <w:p w14:paraId="0D8661F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Vergi Öncesi Kar</w:t>
            </w:r>
          </w:p>
        </w:tc>
        <w:tc>
          <w:tcPr>
            <w:tcW w:w="1241" w:type="dxa"/>
            <w:tcBorders>
              <w:top w:val="single" w:sz="4" w:space="0" w:color="auto"/>
              <w:left w:val="single" w:sz="4" w:space="0" w:color="auto"/>
              <w:bottom w:val="single" w:sz="4" w:space="0" w:color="auto"/>
              <w:right w:val="single" w:sz="4" w:space="0" w:color="auto"/>
            </w:tcBorders>
            <w:hideMark/>
          </w:tcPr>
          <w:p w14:paraId="7768DDA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Amortisman</w:t>
            </w:r>
          </w:p>
        </w:tc>
        <w:tc>
          <w:tcPr>
            <w:tcW w:w="1059" w:type="dxa"/>
            <w:tcBorders>
              <w:top w:val="single" w:sz="4" w:space="0" w:color="auto"/>
              <w:left w:val="single" w:sz="4" w:space="0" w:color="auto"/>
              <w:bottom w:val="single" w:sz="4" w:space="0" w:color="auto"/>
              <w:right w:val="single" w:sz="4" w:space="0" w:color="auto"/>
            </w:tcBorders>
            <w:hideMark/>
          </w:tcPr>
          <w:p w14:paraId="0D0C2DD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Vergi ve Fon Kesintileri</w:t>
            </w:r>
          </w:p>
        </w:tc>
        <w:tc>
          <w:tcPr>
            <w:tcW w:w="562" w:type="dxa"/>
            <w:tcBorders>
              <w:top w:val="single" w:sz="4" w:space="0" w:color="auto"/>
              <w:left w:val="single" w:sz="4" w:space="0" w:color="auto"/>
              <w:bottom w:val="single" w:sz="4" w:space="0" w:color="auto"/>
              <w:right w:val="single" w:sz="4" w:space="0" w:color="auto"/>
            </w:tcBorders>
            <w:hideMark/>
          </w:tcPr>
          <w:p w14:paraId="2747EA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Faiz</w:t>
            </w:r>
          </w:p>
        </w:tc>
        <w:tc>
          <w:tcPr>
            <w:tcW w:w="724" w:type="dxa"/>
            <w:tcBorders>
              <w:top w:val="single" w:sz="4" w:space="0" w:color="auto"/>
              <w:left w:val="single" w:sz="4" w:space="0" w:color="auto"/>
              <w:bottom w:val="single" w:sz="4" w:space="0" w:color="auto"/>
              <w:right w:val="single" w:sz="4" w:space="0" w:color="auto"/>
            </w:tcBorders>
            <w:hideMark/>
          </w:tcPr>
          <w:p w14:paraId="0CFAFB7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Net Nakit Akımı</w:t>
            </w:r>
          </w:p>
        </w:tc>
        <w:tc>
          <w:tcPr>
            <w:tcW w:w="824" w:type="dxa"/>
            <w:tcBorders>
              <w:top w:val="single" w:sz="4" w:space="0" w:color="auto"/>
              <w:left w:val="single" w:sz="4" w:space="0" w:color="auto"/>
              <w:bottom w:val="single" w:sz="4" w:space="0" w:color="auto"/>
              <w:right w:val="single" w:sz="4" w:space="0" w:color="auto"/>
            </w:tcBorders>
            <w:hideMark/>
          </w:tcPr>
          <w:p w14:paraId="138E30C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İskonto Oranı</w:t>
            </w:r>
          </w:p>
        </w:tc>
        <w:tc>
          <w:tcPr>
            <w:tcW w:w="835" w:type="dxa"/>
            <w:tcBorders>
              <w:top w:val="single" w:sz="4" w:space="0" w:color="auto"/>
              <w:left w:val="single" w:sz="4" w:space="0" w:color="auto"/>
              <w:bottom w:val="single" w:sz="4" w:space="0" w:color="auto"/>
              <w:right w:val="single" w:sz="4" w:space="0" w:color="auto"/>
            </w:tcBorders>
            <w:hideMark/>
          </w:tcPr>
          <w:p w14:paraId="50F29B6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İskonto Edilmiş Net Nakit Akımı</w:t>
            </w:r>
          </w:p>
        </w:tc>
      </w:tr>
      <w:tr w:rsidR="00E61DDF" w:rsidRPr="00E61DDF" w14:paraId="72675882"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276081C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0</w:t>
            </w:r>
          </w:p>
        </w:tc>
        <w:tc>
          <w:tcPr>
            <w:tcW w:w="857" w:type="dxa"/>
            <w:tcBorders>
              <w:top w:val="single" w:sz="4" w:space="0" w:color="auto"/>
              <w:left w:val="single" w:sz="4" w:space="0" w:color="auto"/>
              <w:bottom w:val="single" w:sz="4" w:space="0" w:color="auto"/>
              <w:right w:val="single" w:sz="4" w:space="0" w:color="auto"/>
            </w:tcBorders>
          </w:tcPr>
          <w:p w14:paraId="3C60A0C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62044C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59F3028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5AB4ADF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60839E8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3466405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51BE4D0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0C9CD03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76ECB84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F5F0009"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01BB5AD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w:t>
            </w:r>
          </w:p>
        </w:tc>
        <w:tc>
          <w:tcPr>
            <w:tcW w:w="857" w:type="dxa"/>
            <w:tcBorders>
              <w:top w:val="single" w:sz="4" w:space="0" w:color="auto"/>
              <w:left w:val="single" w:sz="4" w:space="0" w:color="auto"/>
              <w:bottom w:val="single" w:sz="4" w:space="0" w:color="auto"/>
              <w:right w:val="single" w:sz="4" w:space="0" w:color="auto"/>
            </w:tcBorders>
          </w:tcPr>
          <w:p w14:paraId="0B993F2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111797F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512E2B2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733948F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77B2430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0CC2BFC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2643495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7E60B27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5EAA893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9241C8D"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0A91392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2</w:t>
            </w:r>
          </w:p>
        </w:tc>
        <w:tc>
          <w:tcPr>
            <w:tcW w:w="857" w:type="dxa"/>
            <w:tcBorders>
              <w:top w:val="single" w:sz="4" w:space="0" w:color="auto"/>
              <w:left w:val="single" w:sz="4" w:space="0" w:color="auto"/>
              <w:bottom w:val="single" w:sz="4" w:space="0" w:color="auto"/>
              <w:right w:val="single" w:sz="4" w:space="0" w:color="auto"/>
            </w:tcBorders>
          </w:tcPr>
          <w:p w14:paraId="004B605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66BCDB0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762A7B9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56D37FD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0ADBE88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3173FD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49D0E06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6D3DC58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75CEC9E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A047EF7"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968164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lastRenderedPageBreak/>
              <w:t>3</w:t>
            </w:r>
          </w:p>
        </w:tc>
        <w:tc>
          <w:tcPr>
            <w:tcW w:w="857" w:type="dxa"/>
            <w:tcBorders>
              <w:top w:val="single" w:sz="4" w:space="0" w:color="auto"/>
              <w:left w:val="single" w:sz="4" w:space="0" w:color="auto"/>
              <w:bottom w:val="single" w:sz="4" w:space="0" w:color="auto"/>
              <w:right w:val="single" w:sz="4" w:space="0" w:color="auto"/>
            </w:tcBorders>
          </w:tcPr>
          <w:p w14:paraId="492B7F7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24C560E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4324517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6357301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22DD53C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1FE3B63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7DD202F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7CC7C2C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1687FD1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9722EEF"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987CB5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4</w:t>
            </w:r>
          </w:p>
        </w:tc>
        <w:tc>
          <w:tcPr>
            <w:tcW w:w="857" w:type="dxa"/>
            <w:tcBorders>
              <w:top w:val="single" w:sz="4" w:space="0" w:color="auto"/>
              <w:left w:val="single" w:sz="4" w:space="0" w:color="auto"/>
              <w:bottom w:val="single" w:sz="4" w:space="0" w:color="auto"/>
              <w:right w:val="single" w:sz="4" w:space="0" w:color="auto"/>
            </w:tcBorders>
          </w:tcPr>
          <w:p w14:paraId="0991453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2518283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2ACAACE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3C57F03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14A8113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0EA9B95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2037D4D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18EDD3B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76E0CF0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46CF2CCB"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C7F4B1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5</w:t>
            </w:r>
          </w:p>
        </w:tc>
        <w:tc>
          <w:tcPr>
            <w:tcW w:w="857" w:type="dxa"/>
            <w:tcBorders>
              <w:top w:val="single" w:sz="4" w:space="0" w:color="auto"/>
              <w:left w:val="single" w:sz="4" w:space="0" w:color="auto"/>
              <w:bottom w:val="single" w:sz="4" w:space="0" w:color="auto"/>
              <w:right w:val="single" w:sz="4" w:space="0" w:color="auto"/>
            </w:tcBorders>
          </w:tcPr>
          <w:p w14:paraId="5A7050A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21D3D3D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5672B48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0984553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34C6055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2BC76C5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1C9507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1C4D799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633D6EC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223BC7C"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4F64E8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6</w:t>
            </w:r>
          </w:p>
        </w:tc>
        <w:tc>
          <w:tcPr>
            <w:tcW w:w="857" w:type="dxa"/>
            <w:tcBorders>
              <w:top w:val="single" w:sz="4" w:space="0" w:color="auto"/>
              <w:left w:val="single" w:sz="4" w:space="0" w:color="auto"/>
              <w:bottom w:val="single" w:sz="4" w:space="0" w:color="auto"/>
              <w:right w:val="single" w:sz="4" w:space="0" w:color="auto"/>
            </w:tcBorders>
          </w:tcPr>
          <w:p w14:paraId="483032C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7C1958B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736DE69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5A34BF1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3492EBA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036674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0C8B6E8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5C1B065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13CFB37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D57CC6A"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5002B0F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7</w:t>
            </w:r>
          </w:p>
        </w:tc>
        <w:tc>
          <w:tcPr>
            <w:tcW w:w="857" w:type="dxa"/>
            <w:tcBorders>
              <w:top w:val="single" w:sz="4" w:space="0" w:color="auto"/>
              <w:left w:val="single" w:sz="4" w:space="0" w:color="auto"/>
              <w:bottom w:val="single" w:sz="4" w:space="0" w:color="auto"/>
              <w:right w:val="single" w:sz="4" w:space="0" w:color="auto"/>
            </w:tcBorders>
          </w:tcPr>
          <w:p w14:paraId="124CF93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2E01468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01FBDF4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36B12A5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45B12D8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392BBB0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5DB2DD7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31E7544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129A1D0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63AB78BE"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6C49CD8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8</w:t>
            </w:r>
          </w:p>
        </w:tc>
        <w:tc>
          <w:tcPr>
            <w:tcW w:w="857" w:type="dxa"/>
            <w:tcBorders>
              <w:top w:val="single" w:sz="4" w:space="0" w:color="auto"/>
              <w:left w:val="single" w:sz="4" w:space="0" w:color="auto"/>
              <w:bottom w:val="single" w:sz="4" w:space="0" w:color="auto"/>
              <w:right w:val="single" w:sz="4" w:space="0" w:color="auto"/>
            </w:tcBorders>
          </w:tcPr>
          <w:p w14:paraId="665FB2A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00548FA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47179FE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705D6D0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4B2BA7A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64CBF89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000D0F9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101C50C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2952AC5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10C20DB"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4443FC8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9</w:t>
            </w:r>
          </w:p>
        </w:tc>
        <w:tc>
          <w:tcPr>
            <w:tcW w:w="857" w:type="dxa"/>
            <w:tcBorders>
              <w:top w:val="single" w:sz="4" w:space="0" w:color="auto"/>
              <w:left w:val="single" w:sz="4" w:space="0" w:color="auto"/>
              <w:bottom w:val="single" w:sz="4" w:space="0" w:color="auto"/>
              <w:right w:val="single" w:sz="4" w:space="0" w:color="auto"/>
            </w:tcBorders>
          </w:tcPr>
          <w:p w14:paraId="7F3C536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4859BB9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357E69D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4DAF631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5C78C76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2086FC7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7590E5C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52CB0C9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52AF7AF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A698229"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395538F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10</w:t>
            </w:r>
          </w:p>
        </w:tc>
        <w:tc>
          <w:tcPr>
            <w:tcW w:w="857" w:type="dxa"/>
            <w:tcBorders>
              <w:top w:val="single" w:sz="4" w:space="0" w:color="auto"/>
              <w:left w:val="single" w:sz="4" w:space="0" w:color="auto"/>
              <w:bottom w:val="single" w:sz="4" w:space="0" w:color="auto"/>
              <w:right w:val="single" w:sz="4" w:space="0" w:color="auto"/>
            </w:tcBorders>
          </w:tcPr>
          <w:p w14:paraId="1577398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19E74CD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597C52B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117DF23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27C15F7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40779F3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4823ABB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1B7E6D4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5C34388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76A6F2E"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1CB3470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w:t>
            </w:r>
          </w:p>
        </w:tc>
        <w:tc>
          <w:tcPr>
            <w:tcW w:w="857" w:type="dxa"/>
            <w:tcBorders>
              <w:top w:val="single" w:sz="4" w:space="0" w:color="auto"/>
              <w:left w:val="single" w:sz="4" w:space="0" w:color="auto"/>
              <w:bottom w:val="single" w:sz="4" w:space="0" w:color="auto"/>
              <w:right w:val="single" w:sz="4" w:space="0" w:color="auto"/>
            </w:tcBorders>
          </w:tcPr>
          <w:p w14:paraId="24B95D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763BE59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72E40DF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31F9F3B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5D08562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23DCF9D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6F6A973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6738AD9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0469518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8967B44" w14:textId="77777777" w:rsidTr="002E0251">
        <w:trPr>
          <w:jc w:val="center"/>
        </w:trPr>
        <w:tc>
          <w:tcPr>
            <w:tcW w:w="1271" w:type="dxa"/>
            <w:tcBorders>
              <w:top w:val="single" w:sz="4" w:space="0" w:color="auto"/>
              <w:left w:val="single" w:sz="4" w:space="0" w:color="auto"/>
              <w:bottom w:val="single" w:sz="4" w:space="0" w:color="auto"/>
              <w:right w:val="single" w:sz="4" w:space="0" w:color="auto"/>
            </w:tcBorders>
            <w:hideMark/>
          </w:tcPr>
          <w:p w14:paraId="29381333" w14:textId="77777777" w:rsidR="00E61DDF" w:rsidRPr="00E61DDF" w:rsidRDefault="00E61DDF" w:rsidP="00E61DDF">
            <w:pPr>
              <w:spacing w:before="100" w:beforeAutospacing="1" w:after="200" w:afterAutospacing="1" w:line="276" w:lineRule="auto"/>
              <w:ind w:right="-124"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TOPLAM</w:t>
            </w:r>
          </w:p>
        </w:tc>
        <w:tc>
          <w:tcPr>
            <w:tcW w:w="857" w:type="dxa"/>
            <w:tcBorders>
              <w:top w:val="single" w:sz="4" w:space="0" w:color="auto"/>
              <w:left w:val="single" w:sz="4" w:space="0" w:color="auto"/>
              <w:bottom w:val="single" w:sz="4" w:space="0" w:color="auto"/>
              <w:right w:val="single" w:sz="4" w:space="0" w:color="auto"/>
            </w:tcBorders>
          </w:tcPr>
          <w:p w14:paraId="67455D0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47" w:type="dxa"/>
            <w:tcBorders>
              <w:top w:val="single" w:sz="4" w:space="0" w:color="auto"/>
              <w:left w:val="single" w:sz="4" w:space="0" w:color="auto"/>
              <w:bottom w:val="single" w:sz="4" w:space="0" w:color="auto"/>
              <w:right w:val="single" w:sz="4" w:space="0" w:color="auto"/>
            </w:tcBorders>
          </w:tcPr>
          <w:p w14:paraId="6B0F872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62" w:type="dxa"/>
            <w:tcBorders>
              <w:top w:val="single" w:sz="4" w:space="0" w:color="auto"/>
              <w:left w:val="single" w:sz="4" w:space="0" w:color="auto"/>
              <w:bottom w:val="single" w:sz="4" w:space="0" w:color="auto"/>
              <w:right w:val="single" w:sz="4" w:space="0" w:color="auto"/>
            </w:tcBorders>
          </w:tcPr>
          <w:p w14:paraId="4DC19FD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41" w:type="dxa"/>
            <w:tcBorders>
              <w:top w:val="single" w:sz="4" w:space="0" w:color="auto"/>
              <w:left w:val="single" w:sz="4" w:space="0" w:color="auto"/>
              <w:bottom w:val="single" w:sz="4" w:space="0" w:color="auto"/>
              <w:right w:val="single" w:sz="4" w:space="0" w:color="auto"/>
            </w:tcBorders>
          </w:tcPr>
          <w:p w14:paraId="181CE01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059" w:type="dxa"/>
            <w:tcBorders>
              <w:top w:val="single" w:sz="4" w:space="0" w:color="auto"/>
              <w:left w:val="single" w:sz="4" w:space="0" w:color="auto"/>
              <w:bottom w:val="single" w:sz="4" w:space="0" w:color="auto"/>
              <w:right w:val="single" w:sz="4" w:space="0" w:color="auto"/>
            </w:tcBorders>
          </w:tcPr>
          <w:p w14:paraId="26CD403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562" w:type="dxa"/>
            <w:tcBorders>
              <w:top w:val="single" w:sz="4" w:space="0" w:color="auto"/>
              <w:left w:val="single" w:sz="4" w:space="0" w:color="auto"/>
              <w:bottom w:val="single" w:sz="4" w:space="0" w:color="auto"/>
              <w:right w:val="single" w:sz="4" w:space="0" w:color="auto"/>
            </w:tcBorders>
          </w:tcPr>
          <w:p w14:paraId="2B25A63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724" w:type="dxa"/>
            <w:tcBorders>
              <w:top w:val="single" w:sz="4" w:space="0" w:color="auto"/>
              <w:left w:val="single" w:sz="4" w:space="0" w:color="auto"/>
              <w:bottom w:val="single" w:sz="4" w:space="0" w:color="auto"/>
              <w:right w:val="single" w:sz="4" w:space="0" w:color="auto"/>
            </w:tcBorders>
          </w:tcPr>
          <w:p w14:paraId="5E659DA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824" w:type="dxa"/>
            <w:tcBorders>
              <w:top w:val="single" w:sz="4" w:space="0" w:color="auto"/>
              <w:left w:val="single" w:sz="4" w:space="0" w:color="auto"/>
              <w:bottom w:val="single" w:sz="4" w:space="0" w:color="auto"/>
              <w:right w:val="single" w:sz="4" w:space="0" w:color="auto"/>
            </w:tcBorders>
          </w:tcPr>
          <w:p w14:paraId="7B5F3463"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p>
        </w:tc>
        <w:tc>
          <w:tcPr>
            <w:tcW w:w="835" w:type="dxa"/>
            <w:tcBorders>
              <w:top w:val="single" w:sz="4" w:space="0" w:color="auto"/>
              <w:left w:val="single" w:sz="4" w:space="0" w:color="auto"/>
              <w:bottom w:val="single" w:sz="4" w:space="0" w:color="auto"/>
              <w:right w:val="single" w:sz="4" w:space="0" w:color="auto"/>
            </w:tcBorders>
          </w:tcPr>
          <w:p w14:paraId="0E69B6C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DBF5D9B" w14:textId="77777777" w:rsidTr="002E0251">
        <w:trPr>
          <w:gridAfter w:val="8"/>
          <w:wAfter w:w="7054" w:type="dxa"/>
          <w:jc w:val="center"/>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10039A4D" w14:textId="77777777" w:rsidR="00E61DDF" w:rsidRPr="00E61DDF" w:rsidRDefault="00E61DDF" w:rsidP="00E61DDF">
            <w:pPr>
              <w:spacing w:before="100" w:beforeAutospacing="1" w:after="200" w:afterAutospacing="1" w:line="276" w:lineRule="auto"/>
              <w:ind w:firstLine="0"/>
              <w:rPr>
                <w:rFonts w:eastAsia="Arial" w:cs="Times New Roman"/>
                <w:b/>
                <w:bCs/>
                <w:spacing w:val="-5"/>
                <w:sz w:val="20"/>
                <w:szCs w:val="20"/>
                <w:lang w:eastAsia="tr-TR" w:bidi="ar-SA"/>
              </w:rPr>
            </w:pPr>
            <w:r w:rsidRPr="00E61DDF">
              <w:rPr>
                <w:rFonts w:eastAsia="Arial" w:cs="Times New Roman"/>
                <w:b/>
                <w:bCs/>
                <w:spacing w:val="-5"/>
                <w:sz w:val="20"/>
                <w:szCs w:val="20"/>
                <w:lang w:eastAsia="tr-TR" w:bidi="ar-SA"/>
              </w:rPr>
              <w:t>İKO (%)</w:t>
            </w:r>
          </w:p>
        </w:tc>
        <w:tc>
          <w:tcPr>
            <w:tcW w:w="857" w:type="dxa"/>
            <w:tcBorders>
              <w:top w:val="single" w:sz="4" w:space="0" w:color="auto"/>
              <w:left w:val="single" w:sz="4" w:space="0" w:color="auto"/>
              <w:bottom w:val="single" w:sz="4" w:space="0" w:color="auto"/>
              <w:right w:val="single" w:sz="4" w:space="0" w:color="auto"/>
            </w:tcBorders>
            <w:shd w:val="clear" w:color="auto" w:fill="auto"/>
          </w:tcPr>
          <w:p w14:paraId="7543311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2176CEC3" w14:textId="77777777" w:rsidR="00E61DDF" w:rsidRPr="00E61DDF" w:rsidRDefault="00E61DDF" w:rsidP="00E61DDF">
      <w:pPr>
        <w:spacing w:before="0" w:after="200" w:line="276" w:lineRule="auto"/>
        <w:ind w:firstLine="0"/>
        <w:rPr>
          <w:rFonts w:eastAsia="Arial"/>
          <w:spacing w:val="-5"/>
          <w:sz w:val="20"/>
          <w:szCs w:val="20"/>
          <w:lang w:eastAsia="tr-TR" w:bidi="ar-SA"/>
        </w:rPr>
      </w:pPr>
    </w:p>
    <w:p w14:paraId="65E6E54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7. EKONOMİK ANALİZ </w:t>
      </w:r>
    </w:p>
    <w:p w14:paraId="65F7D2B3"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 Açıklamalar bölümü ışığında Fayda Maliyet Analizi veya Maliyet Etkinlik Analizinden biri tercih edilecektir.</w:t>
      </w:r>
    </w:p>
    <w:p w14:paraId="6F5B166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yapılmaktadır.</w:t>
      </w:r>
    </w:p>
    <w:p w14:paraId="14779DE1"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Ekonomik analizin ticari analizden farkları şunlardır:</w:t>
      </w:r>
    </w:p>
    <w:p w14:paraId="4BF06B3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b/>
          <w:spacing w:val="-5"/>
          <w:sz w:val="20"/>
          <w:szCs w:val="20"/>
          <w:u w:val="single"/>
          <w:lang w:eastAsia="tr-TR" w:bidi="ar-SA"/>
        </w:rPr>
        <w:t>Fiyatlar:</w:t>
      </w:r>
      <w:r w:rsidRPr="00E61DDF">
        <w:rPr>
          <w:rFonts w:eastAsia="Arial"/>
          <w:spacing w:val="-5"/>
          <w:sz w:val="20"/>
          <w:szCs w:val="20"/>
          <w:lang w:eastAsia="tr-TR" w:bidi="ar-SA"/>
        </w:rPr>
        <w:t xml:space="preserve"> 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14:paraId="614E432B" w14:textId="77777777" w:rsidR="00E61DDF" w:rsidRPr="00E61DDF" w:rsidRDefault="00E61DDF" w:rsidP="00647617">
      <w:pPr>
        <w:spacing w:after="120"/>
        <w:ind w:firstLine="0"/>
        <w:rPr>
          <w:rFonts w:eastAsia="Arial"/>
          <w:b/>
          <w:spacing w:val="-5"/>
          <w:sz w:val="20"/>
          <w:szCs w:val="20"/>
          <w:u w:val="single"/>
          <w:lang w:eastAsia="tr-TR" w:bidi="ar-SA"/>
        </w:rPr>
      </w:pPr>
      <w:r w:rsidRPr="00E61DDF">
        <w:rPr>
          <w:rFonts w:eastAsia="Arial"/>
          <w:b/>
          <w:spacing w:val="-5"/>
          <w:sz w:val="20"/>
          <w:szCs w:val="20"/>
          <w:u w:val="single"/>
          <w:lang w:eastAsia="tr-TR" w:bidi="ar-SA"/>
        </w:rPr>
        <w:t>Fayda ve Maliyetler:</w:t>
      </w:r>
    </w:p>
    <w:p w14:paraId="1273C42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1. Dışsallıklar: Ticari karlılık sadece doğrudan (parasal) etkileri kapsar iken olumlu veya olumsuz dışsallıklar (diğer alanlarda yol açılan gelir artırıcı ve eksiltici etkiler) (çevre kirliliği gibi) ihmal edilirken ekonomik analize dâhil edilirler.</w:t>
      </w:r>
    </w:p>
    <w:p w14:paraId="7E39E05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2. Transferler (kamulaştırma, arazi bedeli, vergi, teşvik gibi) ekonomik analizde dikkate alınmaz. Ancak arazinin alternatif maliyeti (üzerinde proje yapılmak suretiyle vazgeçilen tarımsal üretim geliri gibi) analizde maliyetler arasına dâhil edilir.</w:t>
      </w:r>
    </w:p>
    <w:p w14:paraId="0D605C5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piyasa-dışı etkilerin rakamsallaştırılarak hesaplamalara katılması mümkündür. “Ödenmeye istekli olunan fiyat” bu aşamada kullanılabilecek bir yöntemdir. Projenin kalitatif yönleri, çoklu-kriter analizi yaklaşımı ile değerlendirmeye dahil edilebilir.</w:t>
      </w:r>
    </w:p>
    <w:p w14:paraId="44C2933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7796DEF3"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7.1. Ekonomik Analiz İle İlgili Temel Varsayımlar</w:t>
      </w:r>
    </w:p>
    <w:p w14:paraId="71F40A08"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ekonomik analizin temelinin oluşturan varsayımlar ve dayandıkları gerekçeler yer almalıdır.</w:t>
      </w:r>
    </w:p>
    <w:p w14:paraId="3A31DB8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7.2. Ekonomik Faydalar ve Maliyetler</w:t>
      </w:r>
    </w:p>
    <w:p w14:paraId="25C099C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dâhil edilecektir.</w:t>
      </w:r>
    </w:p>
    <w:p w14:paraId="68D8FE53"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Tablo 7. Ekonomik Nakit Akış Tablosu</w:t>
      </w:r>
    </w:p>
    <w:p w14:paraId="67A1A07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(TL)</w:t>
      </w:r>
    </w:p>
    <w:tbl>
      <w:tblPr>
        <w:tblStyle w:val="TabloKlavuzu1"/>
        <w:tblW w:w="0" w:type="auto"/>
        <w:jc w:val="center"/>
        <w:tblLook w:val="04A0" w:firstRow="1" w:lastRow="0" w:firstColumn="1" w:lastColumn="0" w:noHBand="0" w:noVBand="1"/>
      </w:tblPr>
      <w:tblGrid>
        <w:gridCol w:w="2405"/>
        <w:gridCol w:w="1276"/>
        <w:gridCol w:w="1417"/>
        <w:gridCol w:w="1418"/>
        <w:gridCol w:w="1276"/>
        <w:gridCol w:w="1270"/>
      </w:tblGrid>
      <w:tr w:rsidR="00E61DDF" w:rsidRPr="00E61DDF" w14:paraId="65D0C689"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3E96387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Yıllar</w:t>
            </w:r>
          </w:p>
        </w:tc>
        <w:tc>
          <w:tcPr>
            <w:tcW w:w="1276" w:type="dxa"/>
            <w:tcBorders>
              <w:top w:val="single" w:sz="4" w:space="0" w:color="auto"/>
              <w:left w:val="single" w:sz="4" w:space="0" w:color="auto"/>
              <w:bottom w:val="single" w:sz="4" w:space="0" w:color="auto"/>
              <w:right w:val="single" w:sz="4" w:space="0" w:color="auto"/>
            </w:tcBorders>
            <w:hideMark/>
          </w:tcPr>
          <w:p w14:paraId="2402214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1.Yıl</w:t>
            </w:r>
          </w:p>
        </w:tc>
        <w:tc>
          <w:tcPr>
            <w:tcW w:w="1417" w:type="dxa"/>
            <w:tcBorders>
              <w:top w:val="single" w:sz="4" w:space="0" w:color="auto"/>
              <w:left w:val="single" w:sz="4" w:space="0" w:color="auto"/>
              <w:bottom w:val="single" w:sz="4" w:space="0" w:color="auto"/>
              <w:right w:val="single" w:sz="4" w:space="0" w:color="auto"/>
            </w:tcBorders>
            <w:hideMark/>
          </w:tcPr>
          <w:p w14:paraId="00C2682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2.Yıl</w:t>
            </w:r>
          </w:p>
        </w:tc>
        <w:tc>
          <w:tcPr>
            <w:tcW w:w="1418" w:type="dxa"/>
            <w:tcBorders>
              <w:top w:val="single" w:sz="4" w:space="0" w:color="auto"/>
              <w:left w:val="single" w:sz="4" w:space="0" w:color="auto"/>
              <w:bottom w:val="single" w:sz="4" w:space="0" w:color="auto"/>
              <w:right w:val="single" w:sz="4" w:space="0" w:color="auto"/>
            </w:tcBorders>
            <w:hideMark/>
          </w:tcPr>
          <w:p w14:paraId="3D23243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3.Yıl</w:t>
            </w:r>
          </w:p>
        </w:tc>
        <w:tc>
          <w:tcPr>
            <w:tcW w:w="1276" w:type="dxa"/>
            <w:tcBorders>
              <w:top w:val="single" w:sz="4" w:space="0" w:color="auto"/>
              <w:left w:val="single" w:sz="4" w:space="0" w:color="auto"/>
              <w:bottom w:val="single" w:sz="4" w:space="0" w:color="auto"/>
              <w:right w:val="single" w:sz="4" w:space="0" w:color="auto"/>
            </w:tcBorders>
            <w:hideMark/>
          </w:tcPr>
          <w:p w14:paraId="08324A9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4.Yıl</w:t>
            </w:r>
          </w:p>
        </w:tc>
        <w:tc>
          <w:tcPr>
            <w:tcW w:w="1270" w:type="dxa"/>
            <w:tcBorders>
              <w:top w:val="single" w:sz="4" w:space="0" w:color="auto"/>
              <w:left w:val="single" w:sz="4" w:space="0" w:color="auto"/>
              <w:bottom w:val="single" w:sz="4" w:space="0" w:color="auto"/>
              <w:right w:val="single" w:sz="4" w:space="0" w:color="auto"/>
            </w:tcBorders>
            <w:hideMark/>
          </w:tcPr>
          <w:p w14:paraId="0C63A58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b/>
                <w:bCs/>
                <w:spacing w:val="-5"/>
                <w:sz w:val="20"/>
                <w:szCs w:val="20"/>
                <w:lang w:eastAsia="tr-TR" w:bidi="ar-SA"/>
              </w:rPr>
              <w:t>n.Yıl</w:t>
            </w:r>
          </w:p>
        </w:tc>
      </w:tr>
      <w:tr w:rsidR="00E61DDF" w:rsidRPr="00E61DDF" w14:paraId="6E48EA91"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155D67F7"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r w:rsidRPr="00E61DDF">
              <w:rPr>
                <w:rFonts w:eastAsia="Arial" w:cs="Times New Roman"/>
                <w:b/>
                <w:spacing w:val="-5"/>
                <w:sz w:val="20"/>
                <w:szCs w:val="20"/>
                <w:lang w:eastAsia="tr-TR" w:bidi="ar-SA"/>
              </w:rPr>
              <w:t>A. Projenin Faydaları</w:t>
            </w:r>
          </w:p>
        </w:tc>
        <w:tc>
          <w:tcPr>
            <w:tcW w:w="1276" w:type="dxa"/>
            <w:tcBorders>
              <w:top w:val="single" w:sz="4" w:space="0" w:color="auto"/>
              <w:left w:val="single" w:sz="4" w:space="0" w:color="auto"/>
              <w:bottom w:val="single" w:sz="4" w:space="0" w:color="auto"/>
              <w:right w:val="single" w:sz="4" w:space="0" w:color="auto"/>
            </w:tcBorders>
          </w:tcPr>
          <w:p w14:paraId="3B6A1B5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70A6A8D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44A77B8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683B7C0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4D1308E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12ACFC6"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7E5BB16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Doğrudan Faydalar</w:t>
            </w:r>
          </w:p>
        </w:tc>
        <w:tc>
          <w:tcPr>
            <w:tcW w:w="1276" w:type="dxa"/>
            <w:tcBorders>
              <w:top w:val="single" w:sz="4" w:space="0" w:color="auto"/>
              <w:left w:val="single" w:sz="4" w:space="0" w:color="auto"/>
              <w:bottom w:val="single" w:sz="4" w:space="0" w:color="auto"/>
              <w:right w:val="single" w:sz="4" w:space="0" w:color="auto"/>
            </w:tcBorders>
          </w:tcPr>
          <w:p w14:paraId="1EB2095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2F1D6D1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16EE78A0"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55965C3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045D0F9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705BAFE6"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627184D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lastRenderedPageBreak/>
              <w:t>- Dolaylı Faydalar</w:t>
            </w:r>
          </w:p>
        </w:tc>
        <w:tc>
          <w:tcPr>
            <w:tcW w:w="1276" w:type="dxa"/>
            <w:tcBorders>
              <w:top w:val="single" w:sz="4" w:space="0" w:color="auto"/>
              <w:left w:val="single" w:sz="4" w:space="0" w:color="auto"/>
              <w:bottom w:val="single" w:sz="4" w:space="0" w:color="auto"/>
              <w:right w:val="single" w:sz="4" w:space="0" w:color="auto"/>
            </w:tcBorders>
          </w:tcPr>
          <w:p w14:paraId="380228D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45E675C9"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35416F2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2A51B11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1B03803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08FA6C7E"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0878018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Parasallaştırılamayan Önemli Faydalar</w:t>
            </w:r>
          </w:p>
        </w:tc>
        <w:tc>
          <w:tcPr>
            <w:tcW w:w="1276" w:type="dxa"/>
            <w:tcBorders>
              <w:top w:val="single" w:sz="4" w:space="0" w:color="auto"/>
              <w:left w:val="single" w:sz="4" w:space="0" w:color="auto"/>
              <w:bottom w:val="single" w:sz="4" w:space="0" w:color="auto"/>
              <w:right w:val="single" w:sz="4" w:space="0" w:color="auto"/>
            </w:tcBorders>
          </w:tcPr>
          <w:p w14:paraId="7EDFF60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70EF58A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2928789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10A76A83"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01ADF0C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C3540B6"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0A20D6BA" w14:textId="77777777" w:rsidR="00E61DDF" w:rsidRPr="00E61DDF" w:rsidRDefault="00E61DDF" w:rsidP="00E61DDF">
            <w:pPr>
              <w:spacing w:before="100" w:beforeAutospacing="1" w:after="200" w:afterAutospacing="1" w:line="276" w:lineRule="auto"/>
              <w:ind w:firstLine="0"/>
              <w:rPr>
                <w:rFonts w:eastAsia="Arial" w:cs="Times New Roman"/>
                <w:b/>
                <w:spacing w:val="-5"/>
                <w:sz w:val="20"/>
                <w:szCs w:val="20"/>
                <w:lang w:eastAsia="tr-TR" w:bidi="ar-SA"/>
              </w:rPr>
            </w:pPr>
            <w:r w:rsidRPr="00E61DDF">
              <w:rPr>
                <w:rFonts w:eastAsia="Arial" w:cs="Times New Roman"/>
                <w:b/>
                <w:spacing w:val="-5"/>
                <w:sz w:val="20"/>
                <w:szCs w:val="20"/>
                <w:lang w:eastAsia="tr-TR" w:bidi="ar-SA"/>
              </w:rPr>
              <w:t>B. Projenin Maliyetleri</w:t>
            </w:r>
          </w:p>
        </w:tc>
        <w:tc>
          <w:tcPr>
            <w:tcW w:w="1276" w:type="dxa"/>
            <w:tcBorders>
              <w:top w:val="single" w:sz="4" w:space="0" w:color="auto"/>
              <w:left w:val="single" w:sz="4" w:space="0" w:color="auto"/>
              <w:bottom w:val="single" w:sz="4" w:space="0" w:color="auto"/>
              <w:right w:val="single" w:sz="4" w:space="0" w:color="auto"/>
            </w:tcBorders>
          </w:tcPr>
          <w:p w14:paraId="28DA437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585B6674"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45765FD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69484E1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15E8BA06"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32FA6995"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4200595D"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Yatırım Harcamaları</w:t>
            </w:r>
          </w:p>
        </w:tc>
        <w:tc>
          <w:tcPr>
            <w:tcW w:w="1276" w:type="dxa"/>
            <w:tcBorders>
              <w:top w:val="single" w:sz="4" w:space="0" w:color="auto"/>
              <w:left w:val="single" w:sz="4" w:space="0" w:color="auto"/>
              <w:bottom w:val="single" w:sz="4" w:space="0" w:color="auto"/>
              <w:right w:val="single" w:sz="4" w:space="0" w:color="auto"/>
            </w:tcBorders>
          </w:tcPr>
          <w:p w14:paraId="2271170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678E5ED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5BD9F18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5314303F"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488BB70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28A37125"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4BB13645"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İşletme Giderleri</w:t>
            </w:r>
          </w:p>
        </w:tc>
        <w:tc>
          <w:tcPr>
            <w:tcW w:w="1276" w:type="dxa"/>
            <w:tcBorders>
              <w:top w:val="single" w:sz="4" w:space="0" w:color="auto"/>
              <w:left w:val="single" w:sz="4" w:space="0" w:color="auto"/>
              <w:bottom w:val="single" w:sz="4" w:space="0" w:color="auto"/>
              <w:right w:val="single" w:sz="4" w:space="0" w:color="auto"/>
            </w:tcBorders>
          </w:tcPr>
          <w:p w14:paraId="687BD74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71FF5D7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6CB19CC8"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74D89CE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3508AB6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1EA75C6D"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2138682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Finansman Maliyeti</w:t>
            </w:r>
          </w:p>
        </w:tc>
        <w:tc>
          <w:tcPr>
            <w:tcW w:w="1276" w:type="dxa"/>
            <w:tcBorders>
              <w:top w:val="single" w:sz="4" w:space="0" w:color="auto"/>
              <w:left w:val="single" w:sz="4" w:space="0" w:color="auto"/>
              <w:bottom w:val="single" w:sz="4" w:space="0" w:color="auto"/>
              <w:right w:val="single" w:sz="4" w:space="0" w:color="auto"/>
            </w:tcBorders>
          </w:tcPr>
          <w:p w14:paraId="0C00F74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1C1B982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69A96BA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239300AB"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598D594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r w:rsidR="00E61DDF" w:rsidRPr="00E61DDF" w14:paraId="513AA848" w14:textId="77777777" w:rsidTr="002E0251">
        <w:trPr>
          <w:jc w:val="center"/>
        </w:trPr>
        <w:tc>
          <w:tcPr>
            <w:tcW w:w="2405" w:type="dxa"/>
            <w:tcBorders>
              <w:top w:val="single" w:sz="4" w:space="0" w:color="auto"/>
              <w:left w:val="single" w:sz="4" w:space="0" w:color="auto"/>
              <w:bottom w:val="single" w:sz="4" w:space="0" w:color="auto"/>
              <w:right w:val="single" w:sz="4" w:space="0" w:color="auto"/>
            </w:tcBorders>
            <w:hideMark/>
          </w:tcPr>
          <w:p w14:paraId="159194B2"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r w:rsidRPr="00E61DDF">
              <w:rPr>
                <w:rFonts w:eastAsia="Arial" w:cs="Times New Roman"/>
                <w:spacing w:val="-5"/>
                <w:sz w:val="20"/>
                <w:szCs w:val="20"/>
                <w:lang w:eastAsia="tr-TR" w:bidi="ar-SA"/>
              </w:rPr>
              <w:t>- Olumsuz etkiler</w:t>
            </w:r>
          </w:p>
        </w:tc>
        <w:tc>
          <w:tcPr>
            <w:tcW w:w="1276" w:type="dxa"/>
            <w:tcBorders>
              <w:top w:val="single" w:sz="4" w:space="0" w:color="auto"/>
              <w:left w:val="single" w:sz="4" w:space="0" w:color="auto"/>
              <w:bottom w:val="single" w:sz="4" w:space="0" w:color="auto"/>
              <w:right w:val="single" w:sz="4" w:space="0" w:color="auto"/>
            </w:tcBorders>
          </w:tcPr>
          <w:p w14:paraId="0D023501"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7" w:type="dxa"/>
            <w:tcBorders>
              <w:top w:val="single" w:sz="4" w:space="0" w:color="auto"/>
              <w:left w:val="single" w:sz="4" w:space="0" w:color="auto"/>
              <w:bottom w:val="single" w:sz="4" w:space="0" w:color="auto"/>
              <w:right w:val="single" w:sz="4" w:space="0" w:color="auto"/>
            </w:tcBorders>
          </w:tcPr>
          <w:p w14:paraId="28B80DA7"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418" w:type="dxa"/>
            <w:tcBorders>
              <w:top w:val="single" w:sz="4" w:space="0" w:color="auto"/>
              <w:left w:val="single" w:sz="4" w:space="0" w:color="auto"/>
              <w:bottom w:val="single" w:sz="4" w:space="0" w:color="auto"/>
              <w:right w:val="single" w:sz="4" w:space="0" w:color="auto"/>
            </w:tcBorders>
          </w:tcPr>
          <w:p w14:paraId="37F0928A"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6" w:type="dxa"/>
            <w:tcBorders>
              <w:top w:val="single" w:sz="4" w:space="0" w:color="auto"/>
              <w:left w:val="single" w:sz="4" w:space="0" w:color="auto"/>
              <w:bottom w:val="single" w:sz="4" w:space="0" w:color="auto"/>
              <w:right w:val="single" w:sz="4" w:space="0" w:color="auto"/>
            </w:tcBorders>
          </w:tcPr>
          <w:p w14:paraId="23328DEE"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c>
          <w:tcPr>
            <w:tcW w:w="1270" w:type="dxa"/>
            <w:tcBorders>
              <w:top w:val="single" w:sz="4" w:space="0" w:color="auto"/>
              <w:left w:val="single" w:sz="4" w:space="0" w:color="auto"/>
              <w:bottom w:val="single" w:sz="4" w:space="0" w:color="auto"/>
              <w:right w:val="single" w:sz="4" w:space="0" w:color="auto"/>
            </w:tcBorders>
          </w:tcPr>
          <w:p w14:paraId="657B961C" w14:textId="77777777" w:rsidR="00E61DDF" w:rsidRPr="00E61DDF" w:rsidRDefault="00E61DDF" w:rsidP="00E61DDF">
            <w:pPr>
              <w:spacing w:before="100" w:beforeAutospacing="1" w:after="200" w:afterAutospacing="1" w:line="276" w:lineRule="auto"/>
              <w:ind w:firstLine="0"/>
              <w:rPr>
                <w:rFonts w:eastAsia="Arial" w:cs="Times New Roman"/>
                <w:spacing w:val="-5"/>
                <w:sz w:val="20"/>
                <w:szCs w:val="20"/>
                <w:lang w:eastAsia="tr-TR" w:bidi="ar-SA"/>
              </w:rPr>
            </w:pPr>
          </w:p>
        </w:tc>
      </w:tr>
    </w:tbl>
    <w:p w14:paraId="5256B283" w14:textId="77777777" w:rsidR="00E61DDF" w:rsidRPr="00E61DDF" w:rsidRDefault="00E61DDF" w:rsidP="00E61DDF">
      <w:pPr>
        <w:spacing w:before="0" w:after="200" w:line="276" w:lineRule="auto"/>
        <w:ind w:firstLine="0"/>
        <w:rPr>
          <w:rFonts w:eastAsia="Arial"/>
          <w:spacing w:val="-5"/>
          <w:sz w:val="20"/>
          <w:szCs w:val="20"/>
          <w:lang w:eastAsia="tr-TR" w:bidi="ar-SA"/>
        </w:rPr>
      </w:pPr>
    </w:p>
    <w:p w14:paraId="630B3C0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7.3. Ekonomik Fayda Maliyet Analizi (Ekonomik NBD, Ekonomik İKO)</w:t>
      </w:r>
    </w:p>
    <w:p w14:paraId="410BD79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Ekonomik analiz sonucunda elde edilen net bugünkü değer, iç karlılık oranı, geri ödeme süresi ve fayda/maliyet oranı hesaplamaları bu bölümde yer almalıdır.</w:t>
      </w:r>
    </w:p>
    <w:p w14:paraId="7E5A113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7.4. Maliyet Etkinlik Analizi</w:t>
      </w:r>
    </w:p>
    <w:p w14:paraId="605383F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yapılacak “Maliyet Etkinlik Analizi” aynı veya benzer çıktıları üretmenin alternatif yollarının maliyetlerinin karşılaştırılması olup, genelde projenin üretmesi beklenen faydaların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7EFB311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7.5. Diğer Ekonomik Analiz Ölçütleri </w:t>
      </w:r>
    </w:p>
    <w:p w14:paraId="05971155"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(Zorunlu olmamakla birlikte vurgulanması gereken bir konu varsa yapılmalıdır.)</w:t>
      </w:r>
    </w:p>
    <w:p w14:paraId="0F809291"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ifade edilecek ulusal amaçlar ekonomik büyüme, toplam 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güvenlik vb. olarak sıralanabilir. Bu bölümde söz konusu amaçlara yönelik elde edilen kazanımlar yer alacaktır.</w:t>
      </w:r>
    </w:p>
    <w:p w14:paraId="5283905A"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8. RİSK ANALİZİ </w:t>
      </w:r>
    </w:p>
    <w:p w14:paraId="1C45B812" w14:textId="668F3F7B" w:rsid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208344C7" w14:textId="77777777" w:rsidR="00647617" w:rsidRPr="00E61DDF" w:rsidRDefault="00647617" w:rsidP="00647617">
      <w:pPr>
        <w:spacing w:after="120"/>
        <w:ind w:firstLine="0"/>
        <w:rPr>
          <w:rFonts w:eastAsia="Arial"/>
          <w:i/>
          <w:spacing w:val="-5"/>
          <w:sz w:val="20"/>
          <w:szCs w:val="20"/>
          <w:lang w:eastAsia="tr-TR" w:bidi="ar-SA"/>
        </w:rPr>
      </w:pPr>
    </w:p>
    <w:p w14:paraId="39B3492E"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8.1. Duyarlılık Analizi</w:t>
      </w:r>
    </w:p>
    <w:p w14:paraId="2E0B3DDB"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0050D3B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14:paraId="37D73FE4"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8.2. Proje İle İlgili Riskler ve Etkiler</w:t>
      </w:r>
    </w:p>
    <w:p w14:paraId="57BAE5F2"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Projede başarısızlığa yol açabilecek temel riskler ve bunların proje üzerinde oluşturacağı muhtemel etkilere bu bölümde yer verilir.</w:t>
      </w:r>
    </w:p>
    <w:p w14:paraId="38144E2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8.3. Temel Risklerle İlgili Risk Azaltma Tedbirleri</w:t>
      </w:r>
    </w:p>
    <w:p w14:paraId="7E0714D1"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Tanımlanan risklerin olasılıklarını azaltmak, iyileştirmek ve olumlu durumlara çevirmek amacıyla belirlenecek risk azaltma tedbirlerine bu bölümde yer verilir.</w:t>
      </w:r>
    </w:p>
    <w:p w14:paraId="70B69048"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9. ÇEVRESEL ANALİZ </w:t>
      </w:r>
    </w:p>
    <w:p w14:paraId="26CA0BD3"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30346642"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9.1. Çevresel Etkilerin Ön Değerlendirmesi</w:t>
      </w:r>
    </w:p>
    <w:p w14:paraId="6543CC30"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74FD41F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Çevresel Etki Değerlendirmesi (ÇED) Olumlu Kararı veya Çevresel Etki Değerlendirmesi (ÇED) Gerekli Değildir Kararı alınmadıkça projelerle ilgili onay, izin, teşvik, yapı ve kullanım ruhsatı verilemez; proje için yatırıma başlanamaz ve ihale edilemez.</w:t>
      </w:r>
    </w:p>
    <w:p w14:paraId="32D7F26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lastRenderedPageBreak/>
        <w:t>Çevresel etki değerlendirmesi yönetmeliği Ek-1 listesinde yer alan veya Ek-2 listesinde yer alıp çevresel etki değerlendirmesi gereklidir kararı verilen faaliyetler ÇED yönetmeliğinin Ek-3’ünde yer alan formata göre bakanlıkça yetkilendirilmiş kuruluşlara ÇED raporu hazırlatmakla yükümlüdür.</w:t>
      </w:r>
    </w:p>
    <w:p w14:paraId="217C0FD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Çevresel etki değerlendirmesi yönetmeliği Ek-2 listesinde yer alan faaliyetler ise bulunduğu ile göre o ilin valiliğine ya da bakanlığa Ek-4’de yer alan formata göre proje tanıtım dosyası hazırlamak ve sunmakla yükümlüdürler.</w:t>
      </w:r>
    </w:p>
    <w:p w14:paraId="2F78BFEA"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ÇED çevresel analizin tamamını karşılamaz. ÇED kapsamında olumlu bulunan bir projenin çevresel analiz kapsamında değerlendirildiğinde parasal olarak belirlenerek fayda maliyet analizine dâhil edilmesi gereken bazı etkileri halen bulunabilir. 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14:paraId="466743CE"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analizde niteliksel olarak yer alır.</w:t>
      </w:r>
    </w:p>
    <w:p w14:paraId="02A120D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9.2. Çevresel Riskler ve Azaltma Tedbirleri</w:t>
      </w:r>
    </w:p>
    <w:p w14:paraId="7A7573E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çevreye vereceği olumsuz etkilerin en aza indirilmesi için önerilen tedbirler bu bölümde belirtilecektir.</w:t>
      </w:r>
    </w:p>
    <w:p w14:paraId="06EC4DAD"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10. SOSYAL ANALİZ </w:t>
      </w:r>
    </w:p>
    <w:p w14:paraId="326C877E"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Parasallaştırılamayan sosyal etkilere sahip projeler için doldurulacaktır.</w:t>
      </w:r>
    </w:p>
    <w:p w14:paraId="0896B59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Parasallaştırılamayan sosyal faydalara bu bölümde yer verilecektir. (Parasallaştırılabilenlere ekonomik analiz başlığı altında yerilecektir.)</w:t>
      </w:r>
    </w:p>
    <w:p w14:paraId="18C1C411"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10.1. Projenin Sosyal Etkileri</w:t>
      </w:r>
    </w:p>
    <w:p w14:paraId="5C8B81F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Bu bölümde projenin oluşturması beklenen olumlu ve olumsuz sosyal etkilerine yer verilecektir.</w:t>
      </w:r>
    </w:p>
    <w:p w14:paraId="6F05A6A3"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10.2. Projenin Toplumsal Gruplara Etkisi</w:t>
      </w:r>
    </w:p>
    <w:p w14:paraId="46D6A71D"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Toplumsal grupların (kadın, erkek, çocuk, genç, yaşlı vb.) projeden nasıl etkileneceği, proje sonucunda söz konusu grupların durumunda nasıl bir iyileşme öngörüldüğü bu bölümde belirtilecektir.</w:t>
      </w:r>
    </w:p>
    <w:p w14:paraId="33D5CC97"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10.3. Bölgesel Düzeydeki Etkisi</w:t>
      </w:r>
    </w:p>
    <w:p w14:paraId="2C169A8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bölgesel kalkınma ve/veya gelişmişlik farklarının giderilmesi hususunda öngörülen herhangi bir etkisinin olması durumunda bu bölümde söz konusu etkilere yer verilecektir.</w:t>
      </w:r>
    </w:p>
    <w:p w14:paraId="7A3295BD"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11. PROJE YÖNETİMİ VE UYGULAMA PROGRAMI </w:t>
      </w:r>
    </w:p>
    <w:p w14:paraId="01A7610F"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0D43376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11.1. Proje Yürütücüsü Kuruluş ve Teknik Kapasitesi</w:t>
      </w:r>
    </w:p>
    <w:p w14:paraId="66B1DBD6"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yürütücüsü kuruluş ve birim hakkındaki bilgiler ile kuruluşun proje ile ilgili tecrübelerine bu başlık altında yer verilecektir.</w:t>
      </w:r>
    </w:p>
    <w:p w14:paraId="504B8F86"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11.2. Proje Organizasyonu ve Yönetim</w:t>
      </w:r>
    </w:p>
    <w:p w14:paraId="7DCDE3B0"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5EA4D93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11.3. Proje Uygulama Planı ve Projede Kritik Aşamalar</w:t>
      </w:r>
    </w:p>
    <w:p w14:paraId="752ECE3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w:t>
      </w:r>
    </w:p>
    <w:p w14:paraId="1FA980F3"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44C4BF05"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 xml:space="preserve">12. SONUÇ </w:t>
      </w:r>
    </w:p>
    <w:p w14:paraId="4AE10D5D" w14:textId="77777777" w:rsidR="00E61DDF" w:rsidRPr="00E61DDF" w:rsidRDefault="00E61DDF" w:rsidP="00647617">
      <w:pPr>
        <w:spacing w:after="120"/>
        <w:ind w:firstLine="0"/>
        <w:rPr>
          <w:rFonts w:eastAsia="Arial"/>
          <w:i/>
          <w:spacing w:val="-5"/>
          <w:sz w:val="20"/>
          <w:szCs w:val="20"/>
          <w:lang w:eastAsia="tr-TR" w:bidi="ar-SA"/>
        </w:rPr>
      </w:pPr>
      <w:r w:rsidRPr="00E61DDF">
        <w:rPr>
          <w:rFonts w:eastAsia="Arial"/>
          <w:i/>
          <w:spacing w:val="-5"/>
          <w:sz w:val="20"/>
          <w:szCs w:val="20"/>
          <w:lang w:eastAsia="tr-TR" w:bidi="ar-SA"/>
        </w:rPr>
        <w:t>Tüm projeler için doldurulacaktır.</w:t>
      </w:r>
    </w:p>
    <w:p w14:paraId="36CA8DDD"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12.1. Projenin Ticari ve Ekonomik Yapılabilirliği İle İlgili Sonuçlar</w:t>
      </w:r>
    </w:p>
    <w:p w14:paraId="13B13267"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lastRenderedPageBreak/>
        <w:t>Projenin ticari ve ekonomik olarak yapılabilirliğine dair “Ticari Analiz” ve “Ekonomik Analiz” bölümlerinde yapılmış olan hesaplamaların sonuçlarının toplu olarak gösterildiği bölümdür.</w:t>
      </w:r>
    </w:p>
    <w:p w14:paraId="0FE7481A"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12.2. Projenin Sürdürülebilirliği</w:t>
      </w:r>
    </w:p>
    <w:p w14:paraId="36C5C724"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Yatırımın planlanan ömrü boyunca faaliyetlerinin aksamadan devam edebilmesinin (sürdürülebilir olmasının) varsa bağlı olduğu koşulların belirtildiği bölümdür. Aynı zamanda bu koşulların sağlanması için alınan tedbirler de belirtilir.</w:t>
      </w:r>
    </w:p>
    <w:p w14:paraId="5C7584AC"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12.3. Projeye İlişkin Temel Riskler</w:t>
      </w:r>
    </w:p>
    <w:p w14:paraId="236F971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spacing w:val="-5"/>
          <w:sz w:val="20"/>
          <w:szCs w:val="20"/>
          <w:lang w:eastAsia="tr-TR" w:bidi="ar-SA"/>
        </w:rPr>
        <w:t>Projenin içinde bulunduğu durumun gözden geçirilerek, projenin geleceği için (hem yatırım hem de işletme dönemi) risk teşkil eden oluşumların ve bunların önlenmesi için alınan tedbirlerin belirtildiği bölümdür. Ayrıca, bazı istenmeyen durumların gerçekleşme ihtimallerinin minimize edilmesi için alınan önlemlerden de bu bölümde bahsedilecektir.</w:t>
      </w:r>
    </w:p>
    <w:p w14:paraId="0B04610B"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13. KAYNAKÇA</w:t>
      </w:r>
    </w:p>
    <w:p w14:paraId="420B96FF" w14:textId="77777777" w:rsidR="00E61DDF" w:rsidRPr="00E61DDF" w:rsidRDefault="00E61DDF" w:rsidP="00647617">
      <w:pPr>
        <w:spacing w:after="120"/>
        <w:ind w:firstLine="0"/>
        <w:rPr>
          <w:rFonts w:eastAsia="Arial"/>
          <w:b/>
          <w:spacing w:val="-5"/>
          <w:sz w:val="20"/>
          <w:szCs w:val="20"/>
          <w:lang w:eastAsia="tr-TR" w:bidi="ar-SA"/>
        </w:rPr>
      </w:pPr>
      <w:r w:rsidRPr="00E61DDF">
        <w:rPr>
          <w:rFonts w:eastAsia="Arial"/>
          <w:b/>
          <w:spacing w:val="-5"/>
          <w:sz w:val="20"/>
          <w:szCs w:val="20"/>
          <w:lang w:eastAsia="tr-TR" w:bidi="ar-SA"/>
        </w:rPr>
        <w:t>14. EKLER</w:t>
      </w:r>
    </w:p>
    <w:p w14:paraId="51AC90B9"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b/>
          <w:spacing w:val="-5"/>
          <w:sz w:val="20"/>
          <w:szCs w:val="20"/>
          <w:lang w:eastAsia="tr-TR" w:bidi="ar-SA"/>
        </w:rPr>
        <w:t xml:space="preserve">Ek-1: </w:t>
      </w:r>
      <w:r w:rsidRPr="00E61DDF">
        <w:rPr>
          <w:rFonts w:eastAsia="Arial"/>
          <w:spacing w:val="-5"/>
          <w:sz w:val="20"/>
          <w:szCs w:val="20"/>
          <w:lang w:eastAsia="tr-TR" w:bidi="ar-SA"/>
        </w:rPr>
        <w:t>Çevresel Etki Değerlendirme (ÇED) raporu</w:t>
      </w:r>
    </w:p>
    <w:p w14:paraId="6438EC1C"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b/>
          <w:spacing w:val="-5"/>
          <w:sz w:val="20"/>
          <w:szCs w:val="20"/>
          <w:lang w:eastAsia="tr-TR" w:bidi="ar-SA"/>
        </w:rPr>
        <w:t>Ek-2 :</w:t>
      </w:r>
      <w:r w:rsidRPr="00E61DDF">
        <w:rPr>
          <w:rFonts w:eastAsia="Arial"/>
          <w:spacing w:val="-5"/>
          <w:sz w:val="20"/>
          <w:szCs w:val="20"/>
          <w:lang w:eastAsia="tr-TR" w:bidi="ar-SA"/>
        </w:rPr>
        <w:t xml:space="preserve">  Diğer destek etütler (rezerv etüdü, zemin etüdü vb.)</w:t>
      </w:r>
    </w:p>
    <w:p w14:paraId="76C6E561" w14:textId="77777777" w:rsidR="00E61DDF" w:rsidRPr="00E61DDF" w:rsidRDefault="00E61DDF" w:rsidP="00647617">
      <w:pPr>
        <w:spacing w:after="120"/>
        <w:ind w:firstLine="0"/>
        <w:rPr>
          <w:rFonts w:eastAsia="Arial"/>
          <w:spacing w:val="-5"/>
          <w:sz w:val="20"/>
          <w:szCs w:val="20"/>
          <w:lang w:eastAsia="tr-TR" w:bidi="ar-SA"/>
        </w:rPr>
      </w:pPr>
      <w:r w:rsidRPr="00E61DDF">
        <w:rPr>
          <w:rFonts w:eastAsia="Arial"/>
          <w:b/>
          <w:spacing w:val="-5"/>
          <w:sz w:val="20"/>
          <w:szCs w:val="20"/>
          <w:lang w:eastAsia="tr-TR" w:bidi="ar-SA"/>
        </w:rPr>
        <w:t xml:space="preserve">Ek-3: </w:t>
      </w:r>
      <w:r w:rsidRPr="00E61DDF">
        <w:rPr>
          <w:rFonts w:eastAsia="Arial"/>
          <w:spacing w:val="-5"/>
          <w:sz w:val="20"/>
          <w:szCs w:val="20"/>
          <w:lang w:eastAsia="tr-TR" w:bidi="ar-SA"/>
        </w:rPr>
        <w:t>Etüt proje, ön fizibilite etüdü</w:t>
      </w:r>
    </w:p>
    <w:p w14:paraId="475ABA11" w14:textId="77777777" w:rsidR="00E61DDF" w:rsidRPr="00E61DDF" w:rsidRDefault="00E61DDF" w:rsidP="00E61DDF">
      <w:pPr>
        <w:spacing w:before="0" w:after="200" w:line="276" w:lineRule="auto"/>
        <w:ind w:firstLine="0"/>
        <w:rPr>
          <w:rFonts w:eastAsiaTheme="minorEastAsia"/>
          <w:sz w:val="20"/>
          <w:szCs w:val="20"/>
          <w:lang w:bidi="ar-SA"/>
        </w:rPr>
      </w:pPr>
    </w:p>
    <w:p w14:paraId="2E1A3FA0" w14:textId="3B148565" w:rsidR="003E64EE" w:rsidRPr="00C86F55" w:rsidRDefault="003E64EE" w:rsidP="00DD496B">
      <w:pPr>
        <w:overflowPunct w:val="0"/>
        <w:autoSpaceDE w:val="0"/>
        <w:autoSpaceDN w:val="0"/>
        <w:adjustRightInd w:val="0"/>
        <w:spacing w:after="120"/>
        <w:ind w:firstLine="0"/>
        <w:textAlignment w:val="baseline"/>
      </w:pPr>
      <w:bookmarkStart w:id="109" w:name="_GoBack"/>
      <w:bookmarkEnd w:id="109"/>
    </w:p>
    <w:sectPr w:rsidR="003E64EE" w:rsidRPr="00C86F55" w:rsidSect="00DD496B">
      <w:footerReference w:type="default" r:id="rId10"/>
      <w:pgSz w:w="11906" w:h="16838"/>
      <w:pgMar w:top="567" w:right="849" w:bottom="567" w:left="136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4CC9D" w14:textId="77777777" w:rsidR="00A023D3" w:rsidRDefault="00A023D3" w:rsidP="001A1376">
      <w:pPr>
        <w:spacing w:before="0"/>
      </w:pPr>
      <w:r>
        <w:separator/>
      </w:r>
    </w:p>
  </w:endnote>
  <w:endnote w:type="continuationSeparator" w:id="0">
    <w:p w14:paraId="2641BBC7" w14:textId="77777777" w:rsidR="00A023D3" w:rsidRDefault="00A023D3"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573361"/>
      <w:docPartObj>
        <w:docPartGallery w:val="Page Numbers (Bottom of Page)"/>
        <w:docPartUnique/>
      </w:docPartObj>
    </w:sdtPr>
    <w:sdtEndPr/>
    <w:sdtContent>
      <w:p w14:paraId="5DC98BEE" w14:textId="191E6DAD" w:rsidR="006A7552" w:rsidRDefault="002315CA">
        <w:pPr>
          <w:pStyle w:val="AltBilgi"/>
          <w:jc w:val="right"/>
        </w:pPr>
        <w:r>
          <w:t>3</w:t>
        </w:r>
      </w:p>
    </w:sdtContent>
  </w:sdt>
  <w:p w14:paraId="08D64400" w14:textId="77777777" w:rsidR="006A7552" w:rsidRPr="008F2D80" w:rsidRDefault="006A7552" w:rsidP="00E61DDF">
    <w:pPr>
      <w:pStyle w:val="AltBilgi"/>
      <w:ind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9D3F" w14:textId="77777777" w:rsidR="006A7552" w:rsidRDefault="006A7552">
    <w:pPr>
      <w:pStyle w:val="AltBilgi"/>
      <w:jc w:val="right"/>
    </w:pPr>
  </w:p>
  <w:p w14:paraId="3DAB39F3" w14:textId="77777777" w:rsidR="006A7552" w:rsidRDefault="006A75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64DC1" w14:textId="77777777" w:rsidR="00A023D3" w:rsidRDefault="00A023D3" w:rsidP="001A1376">
      <w:pPr>
        <w:spacing w:before="0"/>
      </w:pPr>
      <w:r>
        <w:separator/>
      </w:r>
    </w:p>
  </w:footnote>
  <w:footnote w:type="continuationSeparator" w:id="0">
    <w:p w14:paraId="358A58BD" w14:textId="77777777" w:rsidR="00A023D3" w:rsidRDefault="00A023D3" w:rsidP="001A137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3DC9E" w14:textId="2EB6E3FD" w:rsidR="006A7552" w:rsidRPr="005853E3" w:rsidRDefault="006A7552" w:rsidP="00E61DDF">
    <w:pPr>
      <w:jc w:val="right"/>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8F0C59"/>
    <w:multiLevelType w:val="hybridMultilevel"/>
    <w:tmpl w:val="76DC5A1A"/>
    <w:lvl w:ilvl="0" w:tplc="F4E6BB8C">
      <w:start w:val="1"/>
      <w:numFmt w:val="bullet"/>
      <w:lvlText w:val=""/>
      <w:lvlJc w:val="left"/>
      <w:pPr>
        <w:ind w:left="1800" w:hanging="360"/>
      </w:pPr>
      <w:rPr>
        <w:rFonts w:ascii="Symbol" w:hAnsi="Symbol" w:hint="default"/>
        <w:color w:val="auto"/>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922D20"/>
    <w:multiLevelType w:val="hybridMultilevel"/>
    <w:tmpl w:val="A6EAD50A"/>
    <w:lvl w:ilvl="0" w:tplc="041F0001">
      <w:start w:val="1"/>
      <w:numFmt w:val="bullet"/>
      <w:lvlText w:val=""/>
      <w:lvlJc w:val="left"/>
      <w:pPr>
        <w:ind w:left="1063" w:hanging="360"/>
      </w:pPr>
      <w:rPr>
        <w:rFonts w:ascii="Symbol" w:hAnsi="Symbol" w:hint="default"/>
        <w:b w:val="0"/>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19" w15:restartNumberingAfterBreak="0">
    <w:nsid w:val="370574C6"/>
    <w:multiLevelType w:val="hybridMultilevel"/>
    <w:tmpl w:val="217E5EC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4E7493"/>
    <w:multiLevelType w:val="hybridMultilevel"/>
    <w:tmpl w:val="ABDCAA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23264C"/>
    <w:multiLevelType w:val="multilevel"/>
    <w:tmpl w:val="DC94D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711642"/>
    <w:multiLevelType w:val="multilevel"/>
    <w:tmpl w:val="A87ACE3E"/>
    <w:lvl w:ilvl="0">
      <w:start w:val="1"/>
      <w:numFmt w:val="decimal"/>
      <w:pStyle w:val="Balk1"/>
      <w:lvlText w:val="%1."/>
      <w:lvlJc w:val="left"/>
      <w:pPr>
        <w:ind w:left="502" w:hanging="360"/>
      </w:pPr>
      <w:rPr>
        <w:rFonts w:ascii="Times New Roman" w:hAnsi="Times New Roman" w:cs="Times New Roman"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F8AEB7A6"/>
    <w:lvl w:ilvl="0" w:tplc="0680A6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15:restartNumberingAfterBreak="0">
    <w:nsid w:val="73066BE0"/>
    <w:multiLevelType w:val="hybridMultilevel"/>
    <w:tmpl w:val="9424D034"/>
    <w:lvl w:ilvl="0" w:tplc="05B656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EC43AA"/>
    <w:multiLevelType w:val="hybridMultilevel"/>
    <w:tmpl w:val="15CC7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0"/>
  </w:num>
  <w:num w:numId="4">
    <w:abstractNumId w:val="22"/>
  </w:num>
  <w:num w:numId="5">
    <w:abstractNumId w:val="25"/>
  </w:num>
  <w:num w:numId="6">
    <w:abstractNumId w:val="3"/>
  </w:num>
  <w:num w:numId="7">
    <w:abstractNumId w:val="31"/>
  </w:num>
  <w:num w:numId="8">
    <w:abstractNumId w:val="8"/>
  </w:num>
  <w:num w:numId="9">
    <w:abstractNumId w:val="16"/>
  </w:num>
  <w:num w:numId="10">
    <w:abstractNumId w:val="38"/>
  </w:num>
  <w:num w:numId="11">
    <w:abstractNumId w:val="42"/>
  </w:num>
  <w:num w:numId="12">
    <w:abstractNumId w:val="4"/>
  </w:num>
  <w:num w:numId="13">
    <w:abstractNumId w:val="7"/>
  </w:num>
  <w:num w:numId="14">
    <w:abstractNumId w:val="11"/>
  </w:num>
  <w:num w:numId="15">
    <w:abstractNumId w:val="2"/>
  </w:num>
  <w:num w:numId="16">
    <w:abstractNumId w:val="5"/>
  </w:num>
  <w:num w:numId="17">
    <w:abstractNumId w:val="34"/>
  </w:num>
  <w:num w:numId="18">
    <w:abstractNumId w:val="6"/>
  </w:num>
  <w:num w:numId="19">
    <w:abstractNumId w:val="20"/>
  </w:num>
  <w:num w:numId="20">
    <w:abstractNumId w:val="23"/>
  </w:num>
  <w:num w:numId="21">
    <w:abstractNumId w:val="15"/>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7"/>
  </w:num>
  <w:num w:numId="24">
    <w:abstractNumId w:val="17"/>
  </w:num>
  <w:num w:numId="25">
    <w:abstractNumId w:val="21"/>
  </w:num>
  <w:num w:numId="26">
    <w:abstractNumId w:val="33"/>
  </w:num>
  <w:num w:numId="27">
    <w:abstractNumId w:val="37"/>
  </w:num>
  <w:num w:numId="28">
    <w:abstractNumId w:val="36"/>
  </w:num>
  <w:num w:numId="29">
    <w:abstractNumId w:val="12"/>
  </w:num>
  <w:num w:numId="30">
    <w:abstractNumId w:val="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4"/>
  </w:num>
  <w:num w:numId="35">
    <w:abstractNumId w:val="14"/>
  </w:num>
  <w:num w:numId="36">
    <w:abstractNumId w:val="18"/>
  </w:num>
  <w:num w:numId="37">
    <w:abstractNumId w:val="1"/>
  </w:num>
  <w:num w:numId="38">
    <w:abstractNumId w:val="13"/>
  </w:num>
  <w:num w:numId="39">
    <w:abstractNumId w:val="41"/>
  </w:num>
  <w:num w:numId="40">
    <w:abstractNumId w:val="29"/>
  </w:num>
  <w:num w:numId="41">
    <w:abstractNumId w:val="30"/>
  </w:num>
  <w:num w:numId="42">
    <w:abstractNumId w:val="39"/>
  </w:num>
  <w:num w:numId="43">
    <w:abstractNumId w:val="28"/>
  </w:num>
  <w:num w:numId="44">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6"/>
    <w:rsid w:val="0000085A"/>
    <w:rsid w:val="000020E8"/>
    <w:rsid w:val="00016617"/>
    <w:rsid w:val="00025FC4"/>
    <w:rsid w:val="00027FFE"/>
    <w:rsid w:val="0003358F"/>
    <w:rsid w:val="00040792"/>
    <w:rsid w:val="00041292"/>
    <w:rsid w:val="00041930"/>
    <w:rsid w:val="0006035E"/>
    <w:rsid w:val="00066F92"/>
    <w:rsid w:val="000724B9"/>
    <w:rsid w:val="00075175"/>
    <w:rsid w:val="000868B5"/>
    <w:rsid w:val="000A3A0D"/>
    <w:rsid w:val="000A6CAF"/>
    <w:rsid w:val="000A7D51"/>
    <w:rsid w:val="000B0ED7"/>
    <w:rsid w:val="000B14CA"/>
    <w:rsid w:val="000B6C4A"/>
    <w:rsid w:val="000F526C"/>
    <w:rsid w:val="000F6CA9"/>
    <w:rsid w:val="00103274"/>
    <w:rsid w:val="001122BF"/>
    <w:rsid w:val="0011548E"/>
    <w:rsid w:val="00131559"/>
    <w:rsid w:val="001416D8"/>
    <w:rsid w:val="001642EB"/>
    <w:rsid w:val="001768D3"/>
    <w:rsid w:val="001964C7"/>
    <w:rsid w:val="00197679"/>
    <w:rsid w:val="001A1376"/>
    <w:rsid w:val="001A2164"/>
    <w:rsid w:val="001A5839"/>
    <w:rsid w:val="001B1206"/>
    <w:rsid w:val="001B72F8"/>
    <w:rsid w:val="001C3908"/>
    <w:rsid w:val="001C54F2"/>
    <w:rsid w:val="001C57DC"/>
    <w:rsid w:val="001E5415"/>
    <w:rsid w:val="0020447F"/>
    <w:rsid w:val="00206012"/>
    <w:rsid w:val="00207261"/>
    <w:rsid w:val="002108B9"/>
    <w:rsid w:val="00222B32"/>
    <w:rsid w:val="00223ED8"/>
    <w:rsid w:val="002315CA"/>
    <w:rsid w:val="00241CD0"/>
    <w:rsid w:val="002547F1"/>
    <w:rsid w:val="0027249C"/>
    <w:rsid w:val="00295095"/>
    <w:rsid w:val="002A152F"/>
    <w:rsid w:val="002B7284"/>
    <w:rsid w:val="002D5C1C"/>
    <w:rsid w:val="002E0251"/>
    <w:rsid w:val="003162F0"/>
    <w:rsid w:val="00322ECB"/>
    <w:rsid w:val="0032409F"/>
    <w:rsid w:val="003355BF"/>
    <w:rsid w:val="00343DA2"/>
    <w:rsid w:val="00357D01"/>
    <w:rsid w:val="003655FE"/>
    <w:rsid w:val="00371579"/>
    <w:rsid w:val="00373EDD"/>
    <w:rsid w:val="003A07A1"/>
    <w:rsid w:val="003A1EE3"/>
    <w:rsid w:val="003A6984"/>
    <w:rsid w:val="003B434B"/>
    <w:rsid w:val="003B7095"/>
    <w:rsid w:val="003C6363"/>
    <w:rsid w:val="003D6E37"/>
    <w:rsid w:val="003E3E8E"/>
    <w:rsid w:val="003E418F"/>
    <w:rsid w:val="003E64EE"/>
    <w:rsid w:val="003E73DF"/>
    <w:rsid w:val="003F433D"/>
    <w:rsid w:val="00414E24"/>
    <w:rsid w:val="00415ACC"/>
    <w:rsid w:val="0045562C"/>
    <w:rsid w:val="004572EC"/>
    <w:rsid w:val="0048319B"/>
    <w:rsid w:val="004A0DF3"/>
    <w:rsid w:val="004A2570"/>
    <w:rsid w:val="004B2E6D"/>
    <w:rsid w:val="004D5D9B"/>
    <w:rsid w:val="0050422A"/>
    <w:rsid w:val="00515AAA"/>
    <w:rsid w:val="00534772"/>
    <w:rsid w:val="00535616"/>
    <w:rsid w:val="00537A63"/>
    <w:rsid w:val="0054775D"/>
    <w:rsid w:val="00555713"/>
    <w:rsid w:val="00562F28"/>
    <w:rsid w:val="00564468"/>
    <w:rsid w:val="00566DD2"/>
    <w:rsid w:val="005767A2"/>
    <w:rsid w:val="00580633"/>
    <w:rsid w:val="005A0BF3"/>
    <w:rsid w:val="005A2EB0"/>
    <w:rsid w:val="005A7E33"/>
    <w:rsid w:val="005C56CB"/>
    <w:rsid w:val="005C5936"/>
    <w:rsid w:val="005D2256"/>
    <w:rsid w:val="005F43F0"/>
    <w:rsid w:val="006002C4"/>
    <w:rsid w:val="0060692A"/>
    <w:rsid w:val="00607750"/>
    <w:rsid w:val="006210E7"/>
    <w:rsid w:val="00647617"/>
    <w:rsid w:val="006509A1"/>
    <w:rsid w:val="00651D51"/>
    <w:rsid w:val="00653C78"/>
    <w:rsid w:val="00660910"/>
    <w:rsid w:val="00661177"/>
    <w:rsid w:val="006618D9"/>
    <w:rsid w:val="00662E8A"/>
    <w:rsid w:val="00667760"/>
    <w:rsid w:val="00667A9A"/>
    <w:rsid w:val="0068459E"/>
    <w:rsid w:val="006A7552"/>
    <w:rsid w:val="006B13CE"/>
    <w:rsid w:val="006B260B"/>
    <w:rsid w:val="006C251D"/>
    <w:rsid w:val="006C66A2"/>
    <w:rsid w:val="006E44EF"/>
    <w:rsid w:val="006E45D8"/>
    <w:rsid w:val="00704F9B"/>
    <w:rsid w:val="00712DB5"/>
    <w:rsid w:val="0071672D"/>
    <w:rsid w:val="007315A0"/>
    <w:rsid w:val="00731AC7"/>
    <w:rsid w:val="007346D1"/>
    <w:rsid w:val="007406BD"/>
    <w:rsid w:val="007418A7"/>
    <w:rsid w:val="00742E14"/>
    <w:rsid w:val="0079518F"/>
    <w:rsid w:val="007C2E2D"/>
    <w:rsid w:val="007C5D68"/>
    <w:rsid w:val="007D467D"/>
    <w:rsid w:val="008054D0"/>
    <w:rsid w:val="008176A5"/>
    <w:rsid w:val="00826FA0"/>
    <w:rsid w:val="00831C2B"/>
    <w:rsid w:val="0083211C"/>
    <w:rsid w:val="00854F94"/>
    <w:rsid w:val="00881418"/>
    <w:rsid w:val="00884D84"/>
    <w:rsid w:val="0089472A"/>
    <w:rsid w:val="008A6927"/>
    <w:rsid w:val="008C3B26"/>
    <w:rsid w:val="008D39AB"/>
    <w:rsid w:val="008D76F5"/>
    <w:rsid w:val="009019B4"/>
    <w:rsid w:val="00903E8A"/>
    <w:rsid w:val="00905131"/>
    <w:rsid w:val="00915858"/>
    <w:rsid w:val="0092781C"/>
    <w:rsid w:val="009423C5"/>
    <w:rsid w:val="00967E75"/>
    <w:rsid w:val="009712CB"/>
    <w:rsid w:val="009714F6"/>
    <w:rsid w:val="009874E5"/>
    <w:rsid w:val="00990127"/>
    <w:rsid w:val="00995B12"/>
    <w:rsid w:val="0099743B"/>
    <w:rsid w:val="009A0D43"/>
    <w:rsid w:val="009A1124"/>
    <w:rsid w:val="009B6CF6"/>
    <w:rsid w:val="009C424E"/>
    <w:rsid w:val="009D1ADF"/>
    <w:rsid w:val="009E4C1D"/>
    <w:rsid w:val="009F3B58"/>
    <w:rsid w:val="009F499C"/>
    <w:rsid w:val="00A01765"/>
    <w:rsid w:val="00A023D3"/>
    <w:rsid w:val="00A16DF6"/>
    <w:rsid w:val="00A24793"/>
    <w:rsid w:val="00A42C04"/>
    <w:rsid w:val="00A524B1"/>
    <w:rsid w:val="00A664AE"/>
    <w:rsid w:val="00A711A7"/>
    <w:rsid w:val="00A77845"/>
    <w:rsid w:val="00A82FAB"/>
    <w:rsid w:val="00AA6419"/>
    <w:rsid w:val="00AD3459"/>
    <w:rsid w:val="00AD56D0"/>
    <w:rsid w:val="00AE1873"/>
    <w:rsid w:val="00AE1FE9"/>
    <w:rsid w:val="00B02913"/>
    <w:rsid w:val="00B120E7"/>
    <w:rsid w:val="00B13E7C"/>
    <w:rsid w:val="00B40458"/>
    <w:rsid w:val="00B6378C"/>
    <w:rsid w:val="00B70C56"/>
    <w:rsid w:val="00B72535"/>
    <w:rsid w:val="00B74B40"/>
    <w:rsid w:val="00B7787D"/>
    <w:rsid w:val="00B8067E"/>
    <w:rsid w:val="00B80C05"/>
    <w:rsid w:val="00B85E68"/>
    <w:rsid w:val="00B90A6A"/>
    <w:rsid w:val="00BA7234"/>
    <w:rsid w:val="00BB2F4E"/>
    <w:rsid w:val="00BB4610"/>
    <w:rsid w:val="00BC2CA7"/>
    <w:rsid w:val="00BD1DA1"/>
    <w:rsid w:val="00BE14E7"/>
    <w:rsid w:val="00BE1D4B"/>
    <w:rsid w:val="00BE1DF1"/>
    <w:rsid w:val="00BF46F3"/>
    <w:rsid w:val="00C00646"/>
    <w:rsid w:val="00C216BD"/>
    <w:rsid w:val="00C47C4D"/>
    <w:rsid w:val="00C63CD2"/>
    <w:rsid w:val="00C66E6F"/>
    <w:rsid w:val="00C86F55"/>
    <w:rsid w:val="00C93D1A"/>
    <w:rsid w:val="00CB12D2"/>
    <w:rsid w:val="00CB2B9F"/>
    <w:rsid w:val="00CB74A6"/>
    <w:rsid w:val="00CC2198"/>
    <w:rsid w:val="00CC7476"/>
    <w:rsid w:val="00CD5297"/>
    <w:rsid w:val="00D00A17"/>
    <w:rsid w:val="00D0511B"/>
    <w:rsid w:val="00D14177"/>
    <w:rsid w:val="00D278EA"/>
    <w:rsid w:val="00D303FE"/>
    <w:rsid w:val="00D33575"/>
    <w:rsid w:val="00D70DB5"/>
    <w:rsid w:val="00D9102B"/>
    <w:rsid w:val="00D93D27"/>
    <w:rsid w:val="00D9456F"/>
    <w:rsid w:val="00DA599F"/>
    <w:rsid w:val="00DB6386"/>
    <w:rsid w:val="00DC1624"/>
    <w:rsid w:val="00DC1B6B"/>
    <w:rsid w:val="00DC365C"/>
    <w:rsid w:val="00DD496B"/>
    <w:rsid w:val="00DF2FA3"/>
    <w:rsid w:val="00E045C8"/>
    <w:rsid w:val="00E13FED"/>
    <w:rsid w:val="00E30408"/>
    <w:rsid w:val="00E3155E"/>
    <w:rsid w:val="00E36406"/>
    <w:rsid w:val="00E470E3"/>
    <w:rsid w:val="00E4778B"/>
    <w:rsid w:val="00E54A84"/>
    <w:rsid w:val="00E55598"/>
    <w:rsid w:val="00E61252"/>
    <w:rsid w:val="00E61DDF"/>
    <w:rsid w:val="00E6634E"/>
    <w:rsid w:val="00E7080B"/>
    <w:rsid w:val="00E83728"/>
    <w:rsid w:val="00E92552"/>
    <w:rsid w:val="00E94D31"/>
    <w:rsid w:val="00E97882"/>
    <w:rsid w:val="00EA1685"/>
    <w:rsid w:val="00F0319B"/>
    <w:rsid w:val="00F339B8"/>
    <w:rsid w:val="00F34CB9"/>
    <w:rsid w:val="00F4492C"/>
    <w:rsid w:val="00F57A15"/>
    <w:rsid w:val="00F8794F"/>
    <w:rsid w:val="00F87EC5"/>
    <w:rsid w:val="00F9021E"/>
    <w:rsid w:val="00FA5916"/>
    <w:rsid w:val="00FB1630"/>
    <w:rsid w:val="00FC4FF7"/>
    <w:rsid w:val="00FD4439"/>
    <w:rsid w:val="00FE16DD"/>
    <w:rsid w:val="00FF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D66FD"/>
  <w15:docId w15:val="{FDADE496-66FA-4351-A417-B86E7F41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9"/>
    <w:qFormat/>
    <w:rsid w:val="001A1376"/>
    <w:pPr>
      <w:numPr>
        <w:numId w:val="41"/>
      </w:numPr>
      <w:spacing w:after="120"/>
      <w:contextualSpacing/>
      <w:jc w:val="left"/>
      <w:outlineLvl w:val="0"/>
    </w:pPr>
    <w:rPr>
      <w:rFonts w:eastAsia="Times New Roman"/>
      <w:b/>
      <w:bCs/>
      <w:szCs w:val="28"/>
    </w:rPr>
  </w:style>
  <w:style w:type="paragraph" w:styleId="Balk2">
    <w:name w:val="heading 2"/>
    <w:basedOn w:val="Balk1"/>
    <w:next w:val="Normal"/>
    <w:link w:val="Balk2Char"/>
    <w:uiPriority w:val="9"/>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9"/>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uiPriority w:val="9"/>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9"/>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9"/>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9"/>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uiPriority w:val="9"/>
    <w:rsid w:val="001A1376"/>
    <w:rPr>
      <w:rFonts w:ascii="Arial" w:hAnsi="Arial"/>
      <w:b/>
      <w:color w:val="000000"/>
      <w:sz w:val="24"/>
      <w:szCs w:val="20"/>
      <w:lang w:val="en-US" w:bidi="en-US"/>
    </w:rPr>
  </w:style>
  <w:style w:type="character" w:customStyle="1" w:styleId="Balk9Char">
    <w:name w:val="Başlık 9 Char"/>
    <w:link w:val="Balk9"/>
    <w:uiPriority w:val="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29"/>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uiPriority w:val="99"/>
    <w:semiHidden/>
    <w:rsid w:val="001A1376"/>
    <w:rPr>
      <w:sz w:val="20"/>
      <w:szCs w:val="20"/>
    </w:rPr>
  </w:style>
  <w:style w:type="character" w:customStyle="1" w:styleId="DipnotMetniChar">
    <w:name w:val="Dipnot Metni Char"/>
    <w:link w:val="DipnotMetni"/>
    <w:uiPriority w:val="99"/>
    <w:semiHidden/>
    <w:rsid w:val="001A1376"/>
    <w:rPr>
      <w:rFonts w:ascii="Times New Roman" w:hAnsi="Times New Roman"/>
      <w:sz w:val="20"/>
      <w:szCs w:val="20"/>
      <w:lang w:val="en-US" w:bidi="en-US"/>
    </w:rPr>
  </w:style>
  <w:style w:type="character" w:styleId="DipnotBavurusu">
    <w:name w:val="footnote reference"/>
    <w:uiPriority w:val="99"/>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1"/>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qFormat/>
    <w:rsid w:val="001A1376"/>
    <w:rPr>
      <w:szCs w:val="20"/>
      <w:lang w:val="sv-SE" w:eastAsia="en-GB"/>
    </w:rPr>
  </w:style>
  <w:style w:type="character" w:customStyle="1" w:styleId="GvdeMetniChar">
    <w:name w:val="Gövde Metni Char"/>
    <w:link w:val="GvdeMetni"/>
    <w:rsid w:val="001A1376"/>
    <w:rPr>
      <w:rFonts w:ascii="Times New Roman" w:hAnsi="Times New Roman"/>
      <w:sz w:val="24"/>
      <w:szCs w:val="20"/>
      <w:lang w:val="sv-SE" w:eastAsia="en-GB" w:bidi="en-US"/>
    </w:rPr>
  </w:style>
  <w:style w:type="character" w:styleId="Vurgu">
    <w:name w:val="Emphasis"/>
    <w:qFormat/>
    <w:rsid w:val="001A1376"/>
    <w:rPr>
      <w:i/>
    </w:rPr>
  </w:style>
  <w:style w:type="character" w:styleId="Gl">
    <w:name w:val="Strong"/>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4"/>
      </w:numPr>
      <w:spacing w:after="240"/>
    </w:pPr>
    <w:rPr>
      <w:szCs w:val="20"/>
      <w:lang w:val="en-GB"/>
    </w:rPr>
  </w:style>
  <w:style w:type="paragraph" w:customStyle="1" w:styleId="ListNumberLevel2">
    <w:name w:val="List Number (Level 2)"/>
    <w:basedOn w:val="Normal"/>
    <w:rsid w:val="001A1376"/>
    <w:pPr>
      <w:numPr>
        <w:ilvl w:val="1"/>
        <w:numId w:val="14"/>
      </w:numPr>
      <w:spacing w:after="240"/>
    </w:pPr>
    <w:rPr>
      <w:szCs w:val="20"/>
      <w:lang w:val="en-GB"/>
    </w:rPr>
  </w:style>
  <w:style w:type="paragraph" w:customStyle="1" w:styleId="ListNumberLevel3">
    <w:name w:val="List Number (Level 3)"/>
    <w:basedOn w:val="Normal"/>
    <w:rsid w:val="001A1376"/>
    <w:pPr>
      <w:numPr>
        <w:ilvl w:val="2"/>
        <w:numId w:val="14"/>
      </w:numPr>
      <w:spacing w:after="240"/>
    </w:pPr>
    <w:rPr>
      <w:szCs w:val="20"/>
      <w:lang w:val="en-GB"/>
    </w:rPr>
  </w:style>
  <w:style w:type="paragraph" w:customStyle="1" w:styleId="ListNumberLevel4">
    <w:name w:val="List Number (Level 4)"/>
    <w:basedOn w:val="Normal"/>
    <w:rsid w:val="001A1376"/>
    <w:pPr>
      <w:numPr>
        <w:ilvl w:val="3"/>
        <w:numId w:val="14"/>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10"/>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uiPriority w:val="99"/>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uiPriority w:val="99"/>
    <w:semiHidden/>
    <w:rsid w:val="001A1376"/>
    <w:rPr>
      <w:sz w:val="16"/>
      <w:szCs w:val="16"/>
    </w:rPr>
  </w:style>
  <w:style w:type="paragraph" w:styleId="AklamaMetni">
    <w:name w:val="annotation text"/>
    <w:basedOn w:val="Normal"/>
    <w:link w:val="AklamaMetniChar"/>
    <w:uiPriority w:val="99"/>
    <w:rsid w:val="001A1376"/>
    <w:rPr>
      <w:sz w:val="20"/>
      <w:szCs w:val="20"/>
    </w:rPr>
  </w:style>
  <w:style w:type="character" w:customStyle="1" w:styleId="AklamaMetniChar">
    <w:name w:val="Açıklama Metni Char"/>
    <w:link w:val="AklamaMetni"/>
    <w:uiPriority w:val="99"/>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uiPriority w:val="99"/>
    <w:semiHidden/>
    <w:rsid w:val="001A1376"/>
    <w:rPr>
      <w:b/>
      <w:bCs/>
    </w:rPr>
  </w:style>
  <w:style w:type="character" w:customStyle="1" w:styleId="AklamaKonusuChar">
    <w:name w:val="Açıklama Konusu Char"/>
    <w:link w:val="AklamaKonusu"/>
    <w:uiPriority w:val="99"/>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 w:type="paragraph" w:styleId="Dzeltme">
    <w:name w:val="Revision"/>
    <w:hidden/>
    <w:uiPriority w:val="99"/>
    <w:semiHidden/>
    <w:rsid w:val="00881418"/>
    <w:rPr>
      <w:rFonts w:ascii="Times New Roman" w:hAnsi="Times New Roman"/>
      <w:sz w:val="24"/>
      <w:szCs w:val="22"/>
      <w:lang w:eastAsia="en-US" w:bidi="en-US"/>
    </w:rPr>
  </w:style>
  <w:style w:type="numbering" w:customStyle="1" w:styleId="ListeYok1">
    <w:name w:val="Liste Yok1"/>
    <w:next w:val="ListeYok"/>
    <w:uiPriority w:val="99"/>
    <w:semiHidden/>
    <w:unhideWhenUsed/>
    <w:rsid w:val="00E61DDF"/>
  </w:style>
  <w:style w:type="table" w:customStyle="1" w:styleId="TabloKlavuzu1">
    <w:name w:val="Tablo Kılavuzu1"/>
    <w:basedOn w:val="NormalTablo"/>
    <w:next w:val="TabloKlavuzu"/>
    <w:uiPriority w:val="59"/>
    <w:rsid w:val="00E61DD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7">
    <w:name w:val="Font Style27"/>
    <w:basedOn w:val="VarsaylanParagrafYazTipi"/>
    <w:uiPriority w:val="99"/>
    <w:rsid w:val="00E61DDF"/>
    <w:rPr>
      <w:rFonts w:ascii="Arial" w:hAnsi="Arial" w:cs="Arial"/>
      <w:b/>
      <w:bCs/>
      <w:sz w:val="22"/>
      <w:szCs w:val="22"/>
    </w:rPr>
  </w:style>
  <w:style w:type="paragraph" w:customStyle="1" w:styleId="Default">
    <w:name w:val="Default"/>
    <w:rsid w:val="00E61DDF"/>
    <w:pPr>
      <w:autoSpaceDE w:val="0"/>
      <w:autoSpaceDN w:val="0"/>
      <w:adjustRightInd w:val="0"/>
    </w:pPr>
    <w:rPr>
      <w:rFonts w:ascii="Times New Roman" w:eastAsiaTheme="minorHAnsi" w:hAnsi="Times New Roman"/>
      <w:color w:val="000000"/>
      <w:sz w:val="24"/>
      <w:szCs w:val="24"/>
    </w:rPr>
  </w:style>
  <w:style w:type="paragraph" w:customStyle="1" w:styleId="Text0">
    <w:name w:val="Text"/>
    <w:basedOn w:val="Normal"/>
    <w:rsid w:val="00E61DDF"/>
    <w:pPr>
      <w:suppressAutoHyphens/>
      <w:autoSpaceDE w:val="0"/>
      <w:spacing w:before="100"/>
      <w:ind w:firstLine="0"/>
    </w:pPr>
    <w:rPr>
      <w:rFonts w:ascii="Arial" w:eastAsia="Times New Roman" w:hAnsi="Arial" w:cs="Arial"/>
      <w:sz w:val="22"/>
      <w:lang w:eastAsia="ar-SA" w:bidi="ar-SA"/>
    </w:rPr>
  </w:style>
  <w:style w:type="paragraph" w:customStyle="1" w:styleId="Listapunktowana4">
    <w:name w:val="Lista punktowana 4"/>
    <w:basedOn w:val="Normal"/>
    <w:rsid w:val="00E61DDF"/>
    <w:pPr>
      <w:tabs>
        <w:tab w:val="left" w:pos="284"/>
        <w:tab w:val="left" w:pos="1209"/>
        <w:tab w:val="left" w:pos="1485"/>
      </w:tabs>
      <w:suppressAutoHyphens/>
      <w:spacing w:before="0" w:after="240"/>
      <w:ind w:left="1485" w:hanging="283"/>
    </w:pPr>
    <w:rPr>
      <w:rFonts w:eastAsia="Times New Roman"/>
      <w:szCs w:val="20"/>
      <w:lang w:eastAsia="ar-SA" w:bidi="ar-SA"/>
    </w:rPr>
  </w:style>
  <w:style w:type="numbering" w:customStyle="1" w:styleId="ListeYok11">
    <w:name w:val="Liste Yok11"/>
    <w:next w:val="ListeYok"/>
    <w:uiPriority w:val="99"/>
    <w:semiHidden/>
    <w:unhideWhenUsed/>
    <w:rsid w:val="00E6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2F46-1665-4CD0-B155-6228EB80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7826</Words>
  <Characters>44609</Characters>
  <Application>Microsoft Office Word</Application>
  <DocSecurity>0</DocSecurity>
  <Lines>371</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52331</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Nefa</dc:creator>
  <cp:keywords/>
  <cp:lastModifiedBy>Kürşat ERKUL</cp:lastModifiedBy>
  <cp:revision>3</cp:revision>
  <cp:lastPrinted>2019-07-22T13:46:00Z</cp:lastPrinted>
  <dcterms:created xsi:type="dcterms:W3CDTF">2020-06-09T13:24:00Z</dcterms:created>
  <dcterms:modified xsi:type="dcterms:W3CDTF">2020-06-09T13:25:00Z</dcterms:modified>
</cp:coreProperties>
</file>